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0F1B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LEY ORGÁNICA DE HIDROCARBUROS</w:t>
      </w:r>
    </w:p>
    <w:p w14:paraId="78C04113" w14:textId="77777777" w:rsidR="00D523D6" w:rsidRDefault="00D523D6" w:rsidP="000878A7">
      <w:pPr>
        <w:spacing w:line="360" w:lineRule="auto"/>
        <w:jc w:val="both"/>
        <w:rPr>
          <w:rFonts w:ascii="Times New Roman" w:hAnsi="Times New Roman" w:cs="Times New Roman"/>
        </w:rPr>
      </w:pPr>
    </w:p>
    <w:p w14:paraId="410830A3" w14:textId="784B386A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Capítulo I</w:t>
      </w:r>
    </w:p>
    <w:p w14:paraId="723EAF09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Disposiciones Fundamentales</w:t>
      </w:r>
    </w:p>
    <w:p w14:paraId="69CDD398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Sección Primera</w:t>
      </w:r>
    </w:p>
    <w:p w14:paraId="183B5AA5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Del ámbito de la Ley</w:t>
      </w:r>
    </w:p>
    <w:p w14:paraId="3811190D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Objeto</w:t>
      </w:r>
    </w:p>
    <w:p w14:paraId="60A28BCA" w14:textId="47DFE2DA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1.</w:t>
      </w:r>
      <w:r w:rsidRPr="00D523D6">
        <w:rPr>
          <w:rFonts w:ascii="Times New Roman" w:hAnsi="Times New Roman" w:cs="Times New Roman"/>
        </w:rPr>
        <w:t xml:space="preserve"> Esta Ley tiene por objeto regular todo lo relativo a la exploración,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extracción, recolección, transporte, almacenamiento, procesamiento,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mejoramiento, refinación, industrialización, comercialización, conservación y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aprovechamiento integral de los hidrocarburos, bajo los principios de soberanía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energética, dominio público de los yacimientos, maximización progresiva de la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renta, seguridad jurídica, transparencia contractual, rendición de cuentas,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protección ambiental y adecuación a la transición energética, de conformidad con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 consagrado en el artículo 141 de la Constitución de la República Bolivariana de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Venezuela.</w:t>
      </w:r>
    </w:p>
    <w:p w14:paraId="1FDD4B90" w14:textId="56D9A09E" w:rsidR="00100DB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Hidrocarburos gaseosos</w:t>
      </w:r>
    </w:p>
    <w:p w14:paraId="0A1FBC02" w14:textId="38194EC8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2.</w:t>
      </w:r>
      <w:r w:rsidRPr="00D523D6">
        <w:rPr>
          <w:rFonts w:ascii="Times New Roman" w:hAnsi="Times New Roman" w:cs="Times New Roman"/>
        </w:rPr>
        <w:t xml:space="preserve"> Las actividades relativas a los hidrocarburos gaseosos se rigen por la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 Orgánica de Hidrocarburos Gaseosos, salvo la extracción de hidrocarburos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gaseosos asociados con el petróleo que se regirán por la presente Ley.</w:t>
      </w:r>
    </w:p>
    <w:p w14:paraId="0095A34D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Sección Segunda</w:t>
      </w:r>
    </w:p>
    <w:p w14:paraId="07A670DB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De la propiedad de los yacimientos</w:t>
      </w:r>
    </w:p>
    <w:p w14:paraId="174437A9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Bienes del dominio público</w:t>
      </w:r>
    </w:p>
    <w:p w14:paraId="32FF6324" w14:textId="63B6FC4F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3.</w:t>
      </w:r>
      <w:r w:rsidRPr="00D523D6">
        <w:rPr>
          <w:rFonts w:ascii="Times New Roman" w:hAnsi="Times New Roman" w:cs="Times New Roman"/>
        </w:rPr>
        <w:t xml:space="preserve"> Los yacimientos de hidrocarburos existentes en el territorio nacional,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cualquiera que sea su naturaleza, incluidos aquéllos que se encuentren bajo el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lecho del mar territorial, en la plataforma continental, en la zona económica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exclusiva y dentro de las fronteras </w:t>
      </w:r>
      <w:r w:rsidRPr="00D523D6">
        <w:rPr>
          <w:rFonts w:ascii="Times New Roman" w:hAnsi="Times New Roman" w:cs="Times New Roman"/>
        </w:rPr>
        <w:lastRenderedPageBreak/>
        <w:t>nacionales, pertenecen a la República y son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bienes del dominio público, por lo tanto, inalienables e imprescriptibles.</w:t>
      </w:r>
    </w:p>
    <w:p w14:paraId="0A8B1E9E" w14:textId="705EE4CC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Capítulo II</w:t>
      </w:r>
    </w:p>
    <w:p w14:paraId="16225244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De las Actividades Relativas a los Hidrocarburos</w:t>
      </w:r>
    </w:p>
    <w:p w14:paraId="3DBABD64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Sección Primera</w:t>
      </w:r>
    </w:p>
    <w:p w14:paraId="40007221" w14:textId="77777777" w:rsidR="00925C97" w:rsidRPr="00D523D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Disposiciones Generales</w:t>
      </w:r>
    </w:p>
    <w:p w14:paraId="6C273CCB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Utilidad pública e interés social</w:t>
      </w:r>
    </w:p>
    <w:p w14:paraId="101BCC3D" w14:textId="1900196E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 xml:space="preserve">Artículo 4. </w:t>
      </w:r>
      <w:r w:rsidRPr="00D523D6">
        <w:rPr>
          <w:rFonts w:ascii="Times New Roman" w:hAnsi="Times New Roman" w:cs="Times New Roman"/>
        </w:rPr>
        <w:t>Las actividades a las cuales se refiere esta Ley, así como las obras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su realización requiera, se declaran de utilidad pública y de interés social.</w:t>
      </w:r>
    </w:p>
    <w:p w14:paraId="1576EB79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Uso racional del recurso</w:t>
      </w:r>
    </w:p>
    <w:p w14:paraId="32413ACA" w14:textId="1A6036F2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5.</w:t>
      </w:r>
      <w:r w:rsidRPr="00D523D6">
        <w:rPr>
          <w:rFonts w:ascii="Times New Roman" w:hAnsi="Times New Roman" w:cs="Times New Roman"/>
        </w:rPr>
        <w:t xml:space="preserve"> Las actividades reguladas por esta Ley estarán dirigidas a fomentar el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desarrollo integral, orgánico y sostenido del país, atendiendo al uso racional del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recurso y a la preservación del ambiente. A tal fin se promoverá el fortalecimiento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del sector productivo nacional y la transformación en el país de materias primas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provenientes de los hidrocarburos, así como la incorporación de tecnologías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avanzadas. Los ingresos que en razón de los hidrocarburos reciba la Nación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propenderán a financiar la salud, la educación, la formación de fondos de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estabilización macroeconómica y a la inversión productiva, de manera que se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logre una apropiada vinculación del petróleo con la economía nacional, todo ello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función del bienestar del pueblo.</w:t>
      </w:r>
    </w:p>
    <w:p w14:paraId="5D5163A4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Decisiones adoptadas en materia internacional</w:t>
      </w:r>
    </w:p>
    <w:p w14:paraId="72F0B1D6" w14:textId="45BEFD13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6.</w:t>
      </w:r>
      <w:r w:rsidRPr="00D523D6">
        <w:rPr>
          <w:rFonts w:ascii="Times New Roman" w:hAnsi="Times New Roman" w:cs="Times New Roman"/>
        </w:rPr>
        <w:t xml:space="preserve"> Las decisiones que adopte la República con motivo de los acuerdos o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tratados internacionales en materia de hidrocarburos por ella celebrados, se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aplicarán a quienes realicen las actividades a las cuales se refiere esta Ley.</w:t>
      </w:r>
    </w:p>
    <w:p w14:paraId="16E36132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t>Leyes aplicables</w:t>
      </w:r>
    </w:p>
    <w:p w14:paraId="5578F64D" w14:textId="561E37AF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7.</w:t>
      </w:r>
      <w:r w:rsidRPr="00D523D6">
        <w:rPr>
          <w:rFonts w:ascii="Times New Roman" w:hAnsi="Times New Roman" w:cs="Times New Roman"/>
        </w:rPr>
        <w:t xml:space="preserve"> Las actividades señaladas en esta Ley están sujetas tanto a las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disposiciones de la misma, como a las contenidas en otras leyes, decretos o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resoluciones, dictadas o que se dictaren, en todo cuanto les fuere aplicable.</w:t>
      </w:r>
    </w:p>
    <w:p w14:paraId="1C8DBD8B" w14:textId="77777777" w:rsidR="00925C97" w:rsidRPr="00D523D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D523D6">
        <w:rPr>
          <w:rFonts w:ascii="Times New Roman" w:hAnsi="Times New Roman" w:cs="Times New Roman"/>
          <w:b/>
          <w:bCs/>
        </w:rPr>
        <w:lastRenderedPageBreak/>
        <w:t>Resolución de controversias</w:t>
      </w:r>
    </w:p>
    <w:p w14:paraId="2C952CC1" w14:textId="6D398DA5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  <w:b/>
          <w:bCs/>
        </w:rPr>
        <w:t>Artículo 8.</w:t>
      </w:r>
      <w:r w:rsidRPr="00D523D6">
        <w:rPr>
          <w:rFonts w:ascii="Times New Roman" w:hAnsi="Times New Roman" w:cs="Times New Roman"/>
        </w:rPr>
        <w:t xml:space="preserve"> En los contratos para la realización de las actividades reguladas en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 Ley las partes podrán acordar que las dudas y controversias de cualquier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naturaleza, suscitadas con motivo de la realización de dichas actividades y que no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puedan ser resueltas amigablemente por las partes, podrán ser decididas por los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Tribunales competentes de la República o mediante mecanismos alternativos de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resolución de controversias, incluyendo mediación y arbitraje.</w:t>
      </w:r>
    </w:p>
    <w:p w14:paraId="3E207D93" w14:textId="6B10F824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El Ministerio con competencia en materia de hidrocarburos, en consulta con la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Procuraduría General de la República, fijará los lineamientos generales para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establecer las cláusulas de resolución de controversias a las que hace referencia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este artículo. Las cláusulas acordadas conforme a dichos lineamientos no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requerirán la opinión o autorización prevista en el Decreto con Rango, Valor y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Fuerza de Ley Orgánica de la Procuraduría General de la República y la Ley de</w:t>
      </w:r>
      <w:r w:rsidR="00D523D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Arbitraje Comercial.</w:t>
      </w:r>
    </w:p>
    <w:p w14:paraId="0721C2E0" w14:textId="77777777" w:rsidR="00925C97" w:rsidRPr="00580764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80764">
        <w:rPr>
          <w:rFonts w:ascii="Times New Roman" w:hAnsi="Times New Roman" w:cs="Times New Roman"/>
          <w:b/>
          <w:bCs/>
        </w:rPr>
        <w:t>Sección Segunda</w:t>
      </w:r>
    </w:p>
    <w:p w14:paraId="353DB722" w14:textId="77777777" w:rsidR="00925C97" w:rsidRPr="00580764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80764">
        <w:rPr>
          <w:rFonts w:ascii="Times New Roman" w:hAnsi="Times New Roman" w:cs="Times New Roman"/>
          <w:b/>
          <w:bCs/>
        </w:rPr>
        <w:t>De la competencia</w:t>
      </w:r>
    </w:p>
    <w:p w14:paraId="1BA77031" w14:textId="77777777" w:rsidR="00925C97" w:rsidRPr="00580764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580764">
        <w:rPr>
          <w:rFonts w:ascii="Times New Roman" w:hAnsi="Times New Roman" w:cs="Times New Roman"/>
          <w:b/>
          <w:bCs/>
        </w:rPr>
        <w:t>Competencia del Ministerio Rector en Hidrocarburos</w:t>
      </w:r>
    </w:p>
    <w:p w14:paraId="51ACD18E" w14:textId="4CB08ED3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0764">
        <w:rPr>
          <w:rFonts w:ascii="Times New Roman" w:hAnsi="Times New Roman" w:cs="Times New Roman"/>
          <w:b/>
          <w:bCs/>
        </w:rPr>
        <w:t>Artículo 9.</w:t>
      </w:r>
      <w:r w:rsidRPr="00D523D6">
        <w:rPr>
          <w:rFonts w:ascii="Times New Roman" w:hAnsi="Times New Roman" w:cs="Times New Roman"/>
        </w:rPr>
        <w:t xml:space="preserve"> Corresponde al Ministerio con competencia en materia de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la formulación, regulación y seguimiento de las políticas y la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planificación, realización y fiscalización de las actividades en materia de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lo cual comprende lo relativo al desarrollo, conservación,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aprovechamiento y control de dichos recursos; así como al estudio de mercados,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al análisis y fijación de precios de los hidrocarburos y de sus productos. En tal</w:t>
      </w:r>
    </w:p>
    <w:p w14:paraId="4FC0A473" w14:textId="6D637609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sentido, el Ministerio con competencia en materia de hidrocarburos es el órgano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competente en todo lo relacionado con la administración de los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y en consecuencia tiene la facultad de inspeccionar los trabajos y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inherentes a los mismos, así como las de fiscalizar las operaciones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causen los impuestos, tasas o contribuciones establecidos en esta Ley y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revisar las contabilidades respectivas. El Ministerio con competencia en materia de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realizará la función de planificación a que se refiere este artículo, en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concordancia con el Plan Nacional de Desarrollo. A los fines del cumplimiento de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estas funciones, el Ejecutivo Nacional proveerá los recursos necesarios </w:t>
      </w:r>
      <w:r w:rsidRPr="00D523D6">
        <w:rPr>
          <w:rFonts w:ascii="Times New Roman" w:hAnsi="Times New Roman" w:cs="Times New Roman"/>
        </w:rPr>
        <w:lastRenderedPageBreak/>
        <w:t>conforme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 las normas legales pertinentes. Los funcionarios y particulares prestarán a los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empleados nacionales que realicen las anteriores funciones, las más amplias</w:t>
      </w:r>
      <w:r w:rsidR="0058076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facilidades para el cabal desempeño de las mismas.</w:t>
      </w:r>
    </w:p>
    <w:p w14:paraId="2C71BF32" w14:textId="72F17E67" w:rsidR="00925C97" w:rsidRPr="00A34B01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Sección Tercera</w:t>
      </w:r>
    </w:p>
    <w:p w14:paraId="22C0BED4" w14:textId="77777777" w:rsidR="00925C97" w:rsidRPr="00A34B01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De las actividades primarias</w:t>
      </w:r>
    </w:p>
    <w:p w14:paraId="57658070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Actividades primarias</w:t>
      </w:r>
    </w:p>
    <w:p w14:paraId="44F192BA" w14:textId="225DB59A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10.</w:t>
      </w:r>
      <w:r w:rsidRPr="00D523D6">
        <w:rPr>
          <w:rFonts w:ascii="Times New Roman" w:hAnsi="Times New Roman" w:cs="Times New Roman"/>
        </w:rPr>
        <w:t xml:space="preserve"> Las actividades relativas a la exploración en busca de yacimientos de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los hidrocarburos comprendidos en esta Ley, a la extracción de ellos en estado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natural, a su recolección, transporte y almacenamiento iniciales, se denominan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primarias a los efectos de esta Ley. De conformidad con lo previsto en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el artículo 302 de la Constitución de la República Bolivariana de Venezuela, las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primarias indicadas, así como las relativas a las obras que su manejo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requiera, quedan reservadas al Estado en los términos establecidos en esta Ley.</w:t>
      </w:r>
    </w:p>
    <w:p w14:paraId="04492275" w14:textId="77777777" w:rsidR="00925C97" w:rsidRPr="00A34B01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Sección Cuarta</w:t>
      </w:r>
    </w:p>
    <w:p w14:paraId="04BB893F" w14:textId="77777777" w:rsidR="00925C97" w:rsidRPr="00A34B01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De las actividades de refinación y comercialización</w:t>
      </w:r>
    </w:p>
    <w:p w14:paraId="298CE5D8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Actividades de refinación y comercialización</w:t>
      </w:r>
    </w:p>
    <w:p w14:paraId="6F035B95" w14:textId="1A5CF7E3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11.</w:t>
      </w:r>
      <w:r w:rsidRPr="00D523D6">
        <w:rPr>
          <w:rFonts w:ascii="Times New Roman" w:hAnsi="Times New Roman" w:cs="Times New Roman"/>
        </w:rPr>
        <w:t xml:space="preserve"> Las actividades relativas a la destilación, purificación y transformación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los hidrocarburos naturales comprendidos en esta Ley, realizadas con el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propósito de añadir valor a dichas sustancias y la comercialización de los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productos obtenidos, configuran actividades de refinación y comercialización y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pueden ser realizadas por el Estado y los particulares, conjunta o separadamente,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conforme a lo dispuesto en el Capítulo VIII de esta Ley. Las instalaciones y obras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existentes, sus ampliaciones y modificaciones, propiedad del Estado o de las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empresas de su exclusiva propiedad, dedicadas a las actividades de refinación de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naturales en el país y al transporte principal de productos y gas,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quedan reservadas al Estado en los términos establecidos en esta Ley.</w:t>
      </w:r>
    </w:p>
    <w:p w14:paraId="6EDD4715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Plan nacional para instalación de las refinerías</w:t>
      </w:r>
    </w:p>
    <w:p w14:paraId="7C6488A1" w14:textId="63A9851B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12.</w:t>
      </w:r>
      <w:r w:rsidRPr="00D523D6">
        <w:rPr>
          <w:rFonts w:ascii="Times New Roman" w:hAnsi="Times New Roman" w:cs="Times New Roman"/>
        </w:rPr>
        <w:t xml:space="preserve"> Las refinerías a ser construidas deberán responder a un plan nacional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para su instalación y operación y deberán estar vinculadas a proyectos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determinados aprobados por </w:t>
      </w:r>
      <w:r w:rsidRPr="00D523D6">
        <w:rPr>
          <w:rFonts w:ascii="Times New Roman" w:hAnsi="Times New Roman" w:cs="Times New Roman"/>
        </w:rPr>
        <w:lastRenderedPageBreak/>
        <w:t>el Ejecutivo Nacional por órgano del Ministerio con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competencia en materia de hidrocarburos. Estas refinerías deberán estar dirigidas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principalmente, a la modernización de los procesos a ser utilizados y a la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obtención de combustibles limpios.</w:t>
      </w:r>
    </w:p>
    <w:p w14:paraId="6C1A7F89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Licencias para el ejercicio de actividades</w:t>
      </w:r>
    </w:p>
    <w:p w14:paraId="1DDC768E" w14:textId="61E49EB3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13.</w:t>
      </w:r>
      <w:r w:rsidRPr="00D523D6">
        <w:rPr>
          <w:rFonts w:ascii="Times New Roman" w:hAnsi="Times New Roman" w:cs="Times New Roman"/>
        </w:rPr>
        <w:t xml:space="preserve"> Las empresas para ejercer las actividades de refinación de los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naturales, deberán obtener licencia del Ministerio con competencia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materia de hidrocarburos, quien podrá otorgarla previa definición del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correspondiente proyecto y conforme a lo establecido por esta Ley y su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Reglamento. La cesión, traspaso o gravamen de las licencias deberá contar con la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previa aprobación del Ministerio con competencia en materia de hidrocarburos, sin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cual no surtirán efectos. En caso de traspasos forzosos por ejecución, el Estado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 sustituir al ejecutante previo pago del monto de la ejecución.</w:t>
      </w:r>
    </w:p>
    <w:p w14:paraId="2DBCF7C9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Requisitos para la obtención de las licencias</w:t>
      </w:r>
    </w:p>
    <w:p w14:paraId="0B11619D" w14:textId="65A84ABF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14.</w:t>
      </w:r>
      <w:r w:rsidRPr="00D523D6">
        <w:rPr>
          <w:rFonts w:ascii="Times New Roman" w:hAnsi="Times New Roman" w:cs="Times New Roman"/>
        </w:rPr>
        <w:t xml:space="preserve"> Para la obtención de la licencia a que se refiere el artículo anterior,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deberán cumplirse los siguientes requisitos mínimos:</w:t>
      </w:r>
    </w:p>
    <w:p w14:paraId="34DA6C0C" w14:textId="77777777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Identificación de las empresas y sus representantes.</w:t>
      </w:r>
    </w:p>
    <w:p w14:paraId="382CFA23" w14:textId="06FF659E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Descripción del proyecto, con indicación de la tecnología aplicable y del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destino de los productos, así como de los recursos económicos aplicables al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proyecto.</w:t>
      </w:r>
    </w:p>
    <w:p w14:paraId="3031B64C" w14:textId="1016BA40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Duración de la empresa o del proyecto, la cual no será superior a veinticinco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(25) años, prorrogables por un lapso a ser acordado no mayor de quince (15)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años, si se han cumplido los requisitos del proyecto.</w:t>
      </w:r>
    </w:p>
    <w:p w14:paraId="60EFD5FB" w14:textId="71D1CCF2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4. Indicación de las ventajas especiales que se ofrezcan a favor de la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República.</w:t>
      </w:r>
    </w:p>
    <w:p w14:paraId="6BF0EFB3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Obligación de Registro</w:t>
      </w:r>
    </w:p>
    <w:p w14:paraId="6246F0FF" w14:textId="7FD459BA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15.</w:t>
      </w:r>
      <w:r w:rsidRPr="00D523D6">
        <w:rPr>
          <w:rFonts w:ascii="Times New Roman" w:hAnsi="Times New Roman" w:cs="Times New Roman"/>
        </w:rPr>
        <w:t xml:space="preserve"> Quienes se dediquen en el país a las actividades de refinación de los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naturales, deberán inscribirse en el registro que al efecto llevará el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Ministerio con competencia en materia de hidrocarburos. Igualmente deberán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asentarse en dicho registro, las cesiones, traspasos, gravámenes o ejecuciones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las licencias.</w:t>
      </w:r>
    </w:p>
    <w:p w14:paraId="5CA64816" w14:textId="77777777" w:rsidR="000878A7" w:rsidRDefault="000878A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569848A4" w14:textId="17C78782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lastRenderedPageBreak/>
        <w:t>Contenido de las licencias</w:t>
      </w:r>
    </w:p>
    <w:p w14:paraId="781FBAC0" w14:textId="72D3249B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16.</w:t>
      </w:r>
      <w:r w:rsidRPr="00D523D6">
        <w:rPr>
          <w:rFonts w:ascii="Times New Roman" w:hAnsi="Times New Roman" w:cs="Times New Roman"/>
        </w:rPr>
        <w:t xml:space="preserve"> En las licencias que se otorguen para las actividades relacionadas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 la refinación de hidrocarburos naturales, deberán indicarse expresamente las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disposiciones contenidas en el artículo 34, numeral 3, literales a y b de esta Ley, y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no aparecer expresamente, se tendrán como insertas en el texto de la licencia.</w:t>
      </w:r>
      <w:r w:rsidR="00A34B01">
        <w:rPr>
          <w:rFonts w:ascii="Times New Roman" w:hAnsi="Times New Roman" w:cs="Times New Roman"/>
        </w:rPr>
        <w:t xml:space="preserve"> </w:t>
      </w:r>
    </w:p>
    <w:p w14:paraId="744C44FE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Autorización previa del órgano competente</w:t>
      </w:r>
    </w:p>
    <w:p w14:paraId="03DCDA71" w14:textId="3F6C5E0D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A34B01">
        <w:rPr>
          <w:rFonts w:ascii="Times New Roman" w:hAnsi="Times New Roman" w:cs="Times New Roman"/>
          <w:b/>
          <w:bCs/>
        </w:rPr>
        <w:t>Artículo 17.</w:t>
      </w:r>
      <w:r w:rsidRPr="00D523D6">
        <w:rPr>
          <w:rFonts w:ascii="Times New Roman" w:hAnsi="Times New Roman" w:cs="Times New Roman"/>
        </w:rPr>
        <w:t xml:space="preserve"> La cesión, gravamen y ejecución de los derechos que otorgan las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licencias para las actividades relacionadas con la refinación de hidrocarburos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naturales, requerirán la autorización previa del Ministerio con competencia en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hidrocarburos.</w:t>
      </w:r>
    </w:p>
    <w:p w14:paraId="6331239B" w14:textId="77777777" w:rsidR="00925C97" w:rsidRPr="00A34B01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34B01">
        <w:rPr>
          <w:rFonts w:ascii="Times New Roman" w:hAnsi="Times New Roman" w:cs="Times New Roman"/>
          <w:b/>
          <w:bCs/>
        </w:rPr>
        <w:t>Revocatoria de las licencias</w:t>
      </w:r>
    </w:p>
    <w:p w14:paraId="40FBF5D4" w14:textId="0E295A08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 xml:space="preserve">Artículo 18. </w:t>
      </w:r>
      <w:r w:rsidRPr="00D523D6">
        <w:rPr>
          <w:rFonts w:ascii="Times New Roman" w:hAnsi="Times New Roman" w:cs="Times New Roman"/>
        </w:rPr>
        <w:t>Las licencias otorgadas conforme a esta Ley, serán revocables por el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Ministerio con competencia en materia de hidrocarburos, por la ocurrencia de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causas de revocatoria establecidas en la propia licencia o por realizarse su cesión,</w:t>
      </w:r>
      <w:r w:rsidR="00A34B0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gravamen o ejecución sin la autorización de dicho Ministerio.</w:t>
      </w:r>
    </w:p>
    <w:p w14:paraId="00526F0B" w14:textId="7777777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Sección Quinta</w:t>
      </w:r>
    </w:p>
    <w:p w14:paraId="252C0A0D" w14:textId="757AAC2B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De la participación del capital nacional y de la utilización de bienes y</w:t>
      </w:r>
    </w:p>
    <w:p w14:paraId="76A8B3B3" w14:textId="6EFFC0A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servicios nacionales</w:t>
      </w:r>
    </w:p>
    <w:p w14:paraId="4AE71411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Adopción de medidas para la formación del capital nacional</w:t>
      </w:r>
    </w:p>
    <w:p w14:paraId="41B7FD15" w14:textId="136F5D28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>Artículo 19.</w:t>
      </w:r>
      <w:r w:rsidRPr="00D523D6">
        <w:rPr>
          <w:rFonts w:ascii="Times New Roman" w:hAnsi="Times New Roman" w:cs="Times New Roman"/>
        </w:rPr>
        <w:t xml:space="preserve"> El Ejecutivo Nacional adoptará medidas que propicien la formación de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capital nacional para estimular la creación y consolidación de empresas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operadoras, de servicios, de fabricación y suministro de bienes de origen nacional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para las actividades previstas en esta Ley. En tal sentido, el Estado, los entes y las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empresas a que se refiere esta Ley, deberán incorporar en sus procesos de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contratación, la participación de empresas de capital nacional en condiciones tales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se asegure el uso óptimo y efectivo de bienes, servicios, recursos humanos y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capital de origen venezolano.</w:t>
      </w:r>
    </w:p>
    <w:p w14:paraId="130D2A36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653D5F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74F8BA" w14:textId="7B19231E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lastRenderedPageBreak/>
        <w:t>Sección Sexta</w:t>
      </w:r>
    </w:p>
    <w:p w14:paraId="0476D935" w14:textId="7777777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De las obligaciones derivadas de las actividades sobre hidrocarburos</w:t>
      </w:r>
    </w:p>
    <w:p w14:paraId="5E776D5D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Obligación de ejercer actividades continuas y eficientes</w:t>
      </w:r>
    </w:p>
    <w:p w14:paraId="662D0205" w14:textId="5EBB4096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>Artículo 20.</w:t>
      </w:r>
      <w:r w:rsidRPr="00D523D6">
        <w:rPr>
          <w:rFonts w:ascii="Times New Roman" w:hAnsi="Times New Roman" w:cs="Times New Roman"/>
        </w:rPr>
        <w:t xml:space="preserve"> Las personas que realicen las actividades a las cuales se refiere esta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Ley, deberán hacerlo en forma continua y eficiente, conforme a las normas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aplicables y a las mejores prácticas científicas y técnicas disponibles sobre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seguridad e higiene, protección ambiental y aprovechamiento y uso racional de los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la conservación de la energía de los mismos y el máximo recobro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final de los yacimientos.</w:t>
      </w:r>
    </w:p>
    <w:p w14:paraId="67B36A6E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Obligación de suministrar información</w:t>
      </w:r>
    </w:p>
    <w:p w14:paraId="11143AD0" w14:textId="1E37DA99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>Artículo 21.</w:t>
      </w:r>
      <w:r w:rsidRPr="00D523D6">
        <w:rPr>
          <w:rFonts w:ascii="Times New Roman" w:hAnsi="Times New Roman" w:cs="Times New Roman"/>
        </w:rPr>
        <w:t xml:space="preserve"> Las personas que realicen las actividades a las cuales se refiere esta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Ley, están en la obligación de suministrar al Ejecutivo Nacional toda la información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éste requiera, relacionada con el ejercicio de dichas actividades. A tal fin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aquéllas que realicen actividades primarias conjuntamente con actividades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industriales y comerciales, deberán llevar y presentar por separado las cuentas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relativas a tales actividades. El Ejecutivo Nacional guardará la confidencialidad de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información suministrada, cuando el interesado así lo solicite y sea procedente.</w:t>
      </w:r>
    </w:p>
    <w:p w14:paraId="5021039F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Obligación de permitir el uso de instalaciones</w:t>
      </w:r>
    </w:p>
    <w:p w14:paraId="1D94BE3C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a terceros que realicen actividades</w:t>
      </w:r>
    </w:p>
    <w:p w14:paraId="3DE7B9C7" w14:textId="29AD1BBF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>Artículo 22.</w:t>
      </w:r>
      <w:r w:rsidRPr="00D523D6">
        <w:rPr>
          <w:rFonts w:ascii="Times New Roman" w:hAnsi="Times New Roman" w:cs="Times New Roman"/>
        </w:rPr>
        <w:t xml:space="preserve"> Las personas que realicen las actividades de almacenamiento,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transporte y distribución previstas en esta Ley, están obligadas a permitir el uso de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sus instalaciones a otros almacenadores, transportistas o distribuidores, cuando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dichas instalaciones tengan capacidad disponible para ello y así lo exija el interés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público o social. Tal uso se realizará en las condiciones que las partes convengan.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 falta de acuerdo, el Ministerio con competencia en materia de hidrocarburos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fijará las condiciones para la prestación del servicio.</w:t>
      </w:r>
    </w:p>
    <w:p w14:paraId="045158B0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EB8AB7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DCEE3D3" w14:textId="3FC3FDC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lastRenderedPageBreak/>
        <w:t>Capítulo III</w:t>
      </w:r>
    </w:p>
    <w:p w14:paraId="0507225F" w14:textId="7777777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Del Ejercicio de las Actividades Primarias</w:t>
      </w:r>
    </w:p>
    <w:p w14:paraId="7DBE4EA1" w14:textId="7777777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Sección Primera</w:t>
      </w:r>
    </w:p>
    <w:p w14:paraId="08DB7891" w14:textId="77777777" w:rsidR="00925C97" w:rsidRPr="002028E6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De la forma y condición para realizar las actividades primarias</w:t>
      </w:r>
    </w:p>
    <w:p w14:paraId="66AD12BD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Empresas que realizan actividades primarias</w:t>
      </w:r>
    </w:p>
    <w:p w14:paraId="6987AA20" w14:textId="03148482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>Artículo 23.</w:t>
      </w:r>
      <w:r w:rsidRPr="00D523D6">
        <w:rPr>
          <w:rFonts w:ascii="Times New Roman" w:hAnsi="Times New Roman" w:cs="Times New Roman"/>
        </w:rPr>
        <w:t xml:space="preserve"> Las actividades primarias indicadas en el artículo 10 de esta Ley,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serán realizadas:</w:t>
      </w:r>
    </w:p>
    <w:p w14:paraId="6AFD5B87" w14:textId="46C6A163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Por el Ejecutivo Nacional directamente o mediante empresas de exclusiva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propiedad de la República o sus filiales.</w:t>
      </w:r>
    </w:p>
    <w:p w14:paraId="3FD132B0" w14:textId="20153763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Por empresas en las que la República o un ente público posean una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participación mayor del cincuenta por ciento (50%) del capital social, que le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otorgue el control accionario, las cuales se denominarán Empresas Mixtas.</w:t>
      </w:r>
    </w:p>
    <w:p w14:paraId="784C3EDC" w14:textId="18C699EC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Por empresas privadas domiciliadas en la República Bolivariana de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Venezuela, en el marco de contratos suscritos con empresas de exclusiva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propiedad de la República o sus filiales.</w:t>
      </w:r>
    </w:p>
    <w:p w14:paraId="4EE3B007" w14:textId="59BD42BA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Las empresas que realicen actividades primarias serán denominadas empresas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operadoras.</w:t>
      </w:r>
    </w:p>
    <w:p w14:paraId="58E76070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Delimitación de áreas geográficas para</w:t>
      </w:r>
    </w:p>
    <w:p w14:paraId="3F6B80CE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la ejecución de actividades primarias</w:t>
      </w:r>
    </w:p>
    <w:p w14:paraId="529E7FB5" w14:textId="19301AC6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2028E6">
        <w:rPr>
          <w:rFonts w:ascii="Times New Roman" w:hAnsi="Times New Roman" w:cs="Times New Roman"/>
          <w:b/>
          <w:bCs/>
        </w:rPr>
        <w:t>Artículo 24.</w:t>
      </w:r>
      <w:r w:rsidRPr="00D523D6">
        <w:rPr>
          <w:rFonts w:ascii="Times New Roman" w:hAnsi="Times New Roman" w:cs="Times New Roman"/>
        </w:rPr>
        <w:t xml:space="preserve"> El Ejecutivo Nacional, por órgano del Ministerio con competencia en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hidrocarburos, delimitará las áreas geográficas donde las empresas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operadoras realizarán las actividades primarias. Dichas áreas, serán divididas en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lotes con una superficie máxima de cien kilómetros cuadrados (100 km2).</w:t>
      </w:r>
    </w:p>
    <w:p w14:paraId="28998128" w14:textId="77777777" w:rsidR="00925C97" w:rsidRPr="002028E6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028E6">
        <w:rPr>
          <w:rFonts w:ascii="Times New Roman" w:hAnsi="Times New Roman" w:cs="Times New Roman"/>
          <w:b/>
          <w:bCs/>
        </w:rPr>
        <w:t>Derecho de ejercicio de las actividades primarias</w:t>
      </w:r>
    </w:p>
    <w:p w14:paraId="730CEEAF" w14:textId="5FD5BC39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493">
        <w:rPr>
          <w:rFonts w:ascii="Times New Roman" w:hAnsi="Times New Roman" w:cs="Times New Roman"/>
          <w:b/>
          <w:bCs/>
        </w:rPr>
        <w:t>Artículo 25.</w:t>
      </w:r>
      <w:r w:rsidRPr="00D523D6">
        <w:rPr>
          <w:rFonts w:ascii="Times New Roman" w:hAnsi="Times New Roman" w:cs="Times New Roman"/>
        </w:rPr>
        <w:t xml:space="preserve"> El Ministerio con competencia en materia de hidrocarburos podrá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otorgar a las empresas operadoras a las que hace referencia los numerales 1 y 2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del artículo 23, el derecho al ejercicio de las actividades primarias. Asimismo,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 transferirles la propiedad u otros derechos sobre bienes muebles o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inmuebles del dominio privado de la República, requeridos para el eficiente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ejercicio de tales actividades. El Ministerio con competencia en materia de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lastRenderedPageBreak/>
        <w:t>hidrocarburos podrá revocar esos derechos cuando las operadoras no den</w:t>
      </w:r>
      <w:r w:rsidR="002028E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cumplimiento a sus obligaciones sustanciales, de tal manera que impida lograr el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objeto para el cual dichos derechos fueron transferidos.</w:t>
      </w:r>
    </w:p>
    <w:p w14:paraId="3A4D42A1" w14:textId="4EA07EBD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Las empresas operadoras de exclusiva propiedad de la República o sus empresas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filiales podrán ceder total o parcialmente, mediante contrato, a las empresas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señaladas en el numeral 3 del artículo 23 de esta Ley, los derechos que le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hubiesen sido otorgados, conforme lo dispuesto en este artículo, previa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autorización del Ministerio con competencia en materia de hidrocarburos.</w:t>
      </w:r>
      <w:r w:rsidR="00766493">
        <w:rPr>
          <w:rFonts w:ascii="Times New Roman" w:hAnsi="Times New Roman" w:cs="Times New Roman"/>
        </w:rPr>
        <w:t xml:space="preserve"> </w:t>
      </w:r>
    </w:p>
    <w:p w14:paraId="4101E8A4" w14:textId="77777777" w:rsidR="00925C97" w:rsidRPr="00766493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766493">
        <w:rPr>
          <w:rFonts w:ascii="Times New Roman" w:hAnsi="Times New Roman" w:cs="Times New Roman"/>
          <w:b/>
          <w:bCs/>
        </w:rPr>
        <w:t>Equilibrio económico financiero</w:t>
      </w:r>
    </w:p>
    <w:p w14:paraId="70D3C19C" w14:textId="35140C19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493">
        <w:rPr>
          <w:rFonts w:ascii="Times New Roman" w:hAnsi="Times New Roman" w:cs="Times New Roman"/>
          <w:b/>
          <w:bCs/>
        </w:rPr>
        <w:t>Artículo 26.</w:t>
      </w:r>
      <w:r w:rsidRPr="00D523D6">
        <w:rPr>
          <w:rFonts w:ascii="Times New Roman" w:hAnsi="Times New Roman" w:cs="Times New Roman"/>
        </w:rPr>
        <w:t xml:space="preserve"> Las empresas operadoras podrán realizar las gestiones necesarias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para el ejercicio de las actividades que se les hayan transferido y celebrar los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correspondientes contratos, todo conforme a las disposiciones de esta Ley.</w:t>
      </w:r>
      <w:r w:rsidR="00766493">
        <w:rPr>
          <w:rFonts w:ascii="Times New Roman" w:hAnsi="Times New Roman" w:cs="Times New Roman"/>
        </w:rPr>
        <w:t xml:space="preserve"> </w:t>
      </w:r>
    </w:p>
    <w:p w14:paraId="6BC8EEFA" w14:textId="59543139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Los contratos para el ejercicio de las actividades primarias por parte de las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empresas operadoras a las que hace referencia los numerales 2 y 3 del artículo 23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mantendrán los equilibrios económicos financieros originalmente acordados, así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como, cualquier beneficio posterior que mejore las condiciones originalmente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acordadas, los cuales deberán preservarse durante toda la vigencia del contrato.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Cuando con posterioridad a su celebración se produzcan modificaciones en el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marco legal, fiscal, regulatorio o contractual, que afecten de manera negativa y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sustancial la economía del proyecto, el Ejecutivo Nacional delegará en el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Ministerio con competencia en materia de hidrocarburos, los ajustes necesarios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para reestablecer dicho equilibrio, mediante la modificación de regalías, tributos,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tarifas, plazos contractuales, condiciones económicas o mecanismos de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compensación, a fin de restituir a la empresa operadora la posición económica que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habría tenido de no haberse producido tales cambios.</w:t>
      </w:r>
    </w:p>
    <w:p w14:paraId="1684DB7E" w14:textId="77777777" w:rsidR="00925C97" w:rsidRPr="00766493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766493">
        <w:rPr>
          <w:rFonts w:ascii="Times New Roman" w:hAnsi="Times New Roman" w:cs="Times New Roman"/>
          <w:b/>
          <w:bCs/>
        </w:rPr>
        <w:t>Contribución experimentación, investigación,</w:t>
      </w:r>
    </w:p>
    <w:p w14:paraId="01E52F31" w14:textId="77777777" w:rsidR="00925C97" w:rsidRPr="00766493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766493">
        <w:rPr>
          <w:rFonts w:ascii="Times New Roman" w:hAnsi="Times New Roman" w:cs="Times New Roman"/>
          <w:b/>
          <w:bCs/>
        </w:rPr>
        <w:t>desarrollo tecnológico de las empresas operadoras</w:t>
      </w:r>
    </w:p>
    <w:p w14:paraId="0799DB70" w14:textId="43C434A2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766493">
        <w:rPr>
          <w:rFonts w:ascii="Times New Roman" w:hAnsi="Times New Roman" w:cs="Times New Roman"/>
          <w:b/>
          <w:bCs/>
        </w:rPr>
        <w:t>Artículo 27.</w:t>
      </w:r>
      <w:r w:rsidRPr="00D523D6">
        <w:rPr>
          <w:rFonts w:ascii="Times New Roman" w:hAnsi="Times New Roman" w:cs="Times New Roman"/>
        </w:rPr>
        <w:t xml:space="preserve"> Las empresas operadoras podrán establecer o contribuir al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mantenimiento de institutos de experimentación, investigación, desarrollo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tecnológico y universidades, que sirvan de soporte técnico a sus operaciones, así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como crear y mantener centros de entrenamiento de personal vinculado a las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actividades contempladas en esta Ley, </w:t>
      </w:r>
      <w:r w:rsidRPr="00D523D6">
        <w:rPr>
          <w:rFonts w:ascii="Times New Roman" w:hAnsi="Times New Roman" w:cs="Times New Roman"/>
        </w:rPr>
        <w:lastRenderedPageBreak/>
        <w:t>debidamente armonizados con el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funcionamiento y desarrollo de otros centros e institutos que con similares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propósitos existan en el país.</w:t>
      </w:r>
    </w:p>
    <w:p w14:paraId="18C3AB58" w14:textId="77777777" w:rsidR="00925C97" w:rsidRPr="00766493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66493">
        <w:rPr>
          <w:rFonts w:ascii="Times New Roman" w:hAnsi="Times New Roman" w:cs="Times New Roman"/>
          <w:b/>
          <w:bCs/>
        </w:rPr>
        <w:t>Sección Segunda</w:t>
      </w:r>
    </w:p>
    <w:p w14:paraId="259115DA" w14:textId="77777777" w:rsidR="00925C97" w:rsidRPr="00766493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66493">
        <w:rPr>
          <w:rFonts w:ascii="Times New Roman" w:hAnsi="Times New Roman" w:cs="Times New Roman"/>
          <w:b/>
          <w:bCs/>
        </w:rPr>
        <w:t>De las empresas del Estado</w:t>
      </w:r>
    </w:p>
    <w:p w14:paraId="4A001F97" w14:textId="77777777" w:rsidR="00925C97" w:rsidRPr="00766493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766493">
        <w:rPr>
          <w:rFonts w:ascii="Times New Roman" w:hAnsi="Times New Roman" w:cs="Times New Roman"/>
          <w:b/>
          <w:bCs/>
        </w:rPr>
        <w:t>Facultad del Ejecutivo Nacional para la creación empresas</w:t>
      </w:r>
    </w:p>
    <w:p w14:paraId="7D58B850" w14:textId="0023D5C5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766493">
        <w:rPr>
          <w:rFonts w:ascii="Times New Roman" w:hAnsi="Times New Roman" w:cs="Times New Roman"/>
          <w:b/>
          <w:bCs/>
        </w:rPr>
        <w:t>Artículo 28.</w:t>
      </w:r>
      <w:r w:rsidRPr="00D523D6">
        <w:rPr>
          <w:rFonts w:ascii="Times New Roman" w:hAnsi="Times New Roman" w:cs="Times New Roman"/>
        </w:rPr>
        <w:t xml:space="preserve"> El Ejecutivo Nacional podrá mediante Decreto en Consejo de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Ministros, crear empresas de la exclusiva propiedad del Estado para realizar las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establecidas en esta Ley y adoptar para ellas las formas jurídicas que</w:t>
      </w:r>
      <w:r w:rsidR="00766493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considere convenientes, incluida la de sociedad anónima con un solo socio.</w:t>
      </w:r>
      <w:r w:rsidR="00766493">
        <w:rPr>
          <w:rFonts w:ascii="Times New Roman" w:hAnsi="Times New Roman" w:cs="Times New Roman"/>
        </w:rPr>
        <w:t xml:space="preserve"> </w:t>
      </w:r>
    </w:p>
    <w:p w14:paraId="4FA3C5AE" w14:textId="77777777" w:rsidR="00925C97" w:rsidRPr="00326D3A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26D3A">
        <w:rPr>
          <w:rFonts w:ascii="Times New Roman" w:hAnsi="Times New Roman" w:cs="Times New Roman"/>
          <w:b/>
          <w:bCs/>
        </w:rPr>
        <w:t>Creación de empresas filiales</w:t>
      </w:r>
    </w:p>
    <w:p w14:paraId="203E3B2B" w14:textId="02FF5CE8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26D3A">
        <w:rPr>
          <w:rFonts w:ascii="Times New Roman" w:hAnsi="Times New Roman" w:cs="Times New Roman"/>
          <w:b/>
          <w:bCs/>
        </w:rPr>
        <w:t>Artículo 29.</w:t>
      </w:r>
      <w:r w:rsidRPr="00D523D6">
        <w:rPr>
          <w:rFonts w:ascii="Times New Roman" w:hAnsi="Times New Roman" w:cs="Times New Roman"/>
        </w:rPr>
        <w:t xml:space="preserve"> Sin desmejorar la reserva establecida en esta Ley, las empresas a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se refiere el artículo anterior, podrán crear otras empresas para el desarrollo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sus actividades, previa aprobación de la respectiva Asamblea de Accionistas.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Así mismo, deberá obtenerse esa aprobación para modificar el objeto de las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empresas creadas, así como para fusionarlas, asociarlas, disolverlas, liquidarlas 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para cualquier otra modificación estatutaria. Igual autorización será necesaria para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empresas a ser creadas por las empresas filiales.</w:t>
      </w:r>
    </w:p>
    <w:p w14:paraId="0AC97F1D" w14:textId="77777777" w:rsidR="00925C97" w:rsidRPr="00326D3A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26D3A">
        <w:rPr>
          <w:rFonts w:ascii="Times New Roman" w:hAnsi="Times New Roman" w:cs="Times New Roman"/>
          <w:b/>
          <w:bCs/>
        </w:rPr>
        <w:t>Ley aplicable a empresas petroleras</w:t>
      </w:r>
    </w:p>
    <w:p w14:paraId="39B9899C" w14:textId="7B14D7F2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26D3A">
        <w:rPr>
          <w:rFonts w:ascii="Times New Roman" w:hAnsi="Times New Roman" w:cs="Times New Roman"/>
          <w:b/>
          <w:bCs/>
        </w:rPr>
        <w:t>Artículo 30.</w:t>
      </w:r>
      <w:r w:rsidRPr="00D523D6">
        <w:rPr>
          <w:rFonts w:ascii="Times New Roman" w:hAnsi="Times New Roman" w:cs="Times New Roman"/>
        </w:rPr>
        <w:t xml:space="preserve"> Las empresas petroleras estatales se regirán por esta Ley y su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Reglamento, por sus propios estatutos, por las disposiciones que dicte el Ejecutivo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por órgano del Ministerio con competencia en materia de hidrocarburos,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y por las del derecho común que les sean aplicables.</w:t>
      </w:r>
    </w:p>
    <w:p w14:paraId="1DE0FF4A" w14:textId="77777777" w:rsidR="00925C97" w:rsidRPr="00326D3A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26D3A">
        <w:rPr>
          <w:rFonts w:ascii="Times New Roman" w:hAnsi="Times New Roman" w:cs="Times New Roman"/>
          <w:b/>
          <w:bCs/>
        </w:rPr>
        <w:t>Inspección y fiscalización de las empresas petroleras y sus filiales</w:t>
      </w:r>
    </w:p>
    <w:p w14:paraId="5723EC90" w14:textId="67315B1C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26D3A">
        <w:rPr>
          <w:rFonts w:ascii="Times New Roman" w:hAnsi="Times New Roman" w:cs="Times New Roman"/>
          <w:b/>
          <w:bCs/>
        </w:rPr>
        <w:t>Artículo 31.</w:t>
      </w:r>
      <w:r w:rsidRPr="00D523D6">
        <w:rPr>
          <w:rFonts w:ascii="Times New Roman" w:hAnsi="Times New Roman" w:cs="Times New Roman"/>
        </w:rPr>
        <w:t xml:space="preserve"> El Ejecutivo Nacional, por órgano del Ministerio con competencia en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hidrocarburos, ejercerá las funciones de inspección y fiscalización de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empresas petroleras estatales y sus filiales, tanto en el ámbito nacional como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el internacional y dictará los lineamientos y las políticas que deban cumplirse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sobre las materias a que se refiere esta Ley.</w:t>
      </w:r>
      <w:r w:rsidR="00326D3A">
        <w:rPr>
          <w:rFonts w:ascii="Times New Roman" w:hAnsi="Times New Roman" w:cs="Times New Roman"/>
        </w:rPr>
        <w:t xml:space="preserve"> </w:t>
      </w:r>
    </w:p>
    <w:p w14:paraId="18372BA7" w14:textId="77777777" w:rsidR="00925C97" w:rsidRPr="00326D3A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26D3A">
        <w:rPr>
          <w:rFonts w:ascii="Times New Roman" w:hAnsi="Times New Roman" w:cs="Times New Roman"/>
          <w:b/>
          <w:bCs/>
        </w:rPr>
        <w:lastRenderedPageBreak/>
        <w:t>Constitución y aumentos de capital social de</w:t>
      </w:r>
    </w:p>
    <w:p w14:paraId="17926942" w14:textId="77777777" w:rsidR="00925C97" w:rsidRPr="00326D3A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26D3A">
        <w:rPr>
          <w:rFonts w:ascii="Times New Roman" w:hAnsi="Times New Roman" w:cs="Times New Roman"/>
          <w:b/>
          <w:bCs/>
        </w:rPr>
        <w:t>las empresas del Estado o de sus filiales</w:t>
      </w:r>
    </w:p>
    <w:p w14:paraId="0C322E12" w14:textId="7E04EDB7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26D3A">
        <w:rPr>
          <w:rFonts w:ascii="Times New Roman" w:hAnsi="Times New Roman" w:cs="Times New Roman"/>
          <w:b/>
          <w:bCs/>
        </w:rPr>
        <w:t>Artículo 32.</w:t>
      </w:r>
      <w:r w:rsidRPr="00D523D6">
        <w:rPr>
          <w:rFonts w:ascii="Times New Roman" w:hAnsi="Times New Roman" w:cs="Times New Roman"/>
        </w:rPr>
        <w:t xml:space="preserve"> La constitución, los aumentos de capital social de las empresas del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Estado o de sus filiales, provenientes de la revaluación de activos o de dividendos,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impliquen la emisión de acciones que sean suscritas por el Estado o dichas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empresas, así como la fusión de empresas del Estado o sus filiales y la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transferencia de activos entre las mismas, no estarán sujetos al pago de tributos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relativos al registro de esas operaciones.</w:t>
      </w:r>
    </w:p>
    <w:p w14:paraId="7C1E2E72" w14:textId="77777777" w:rsidR="00925C97" w:rsidRPr="00326D3A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26D3A">
        <w:rPr>
          <w:rFonts w:ascii="Times New Roman" w:hAnsi="Times New Roman" w:cs="Times New Roman"/>
          <w:b/>
          <w:bCs/>
        </w:rPr>
        <w:t>Garantías laborales</w:t>
      </w:r>
    </w:p>
    <w:p w14:paraId="735E9C2F" w14:textId="702C64D3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26D3A">
        <w:rPr>
          <w:rFonts w:ascii="Times New Roman" w:hAnsi="Times New Roman" w:cs="Times New Roman"/>
          <w:b/>
          <w:bCs/>
        </w:rPr>
        <w:t xml:space="preserve">Artículo 33. </w:t>
      </w:r>
      <w:r w:rsidRPr="00D523D6">
        <w:rPr>
          <w:rFonts w:ascii="Times New Roman" w:hAnsi="Times New Roman" w:cs="Times New Roman"/>
        </w:rPr>
        <w:t>Los trabajadores y trabajadoras de las empresas petroleras estatales,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 excepción de los integrantes de las Juntas Directivas de las empresas,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gozarán de estabilidad en el trabajo y sólo podrán ser despedidos por las causales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expresamente consagradas en la legislación laboral. Igualmente, el Estado</w:t>
      </w:r>
      <w:r w:rsidR="00326D3A">
        <w:t xml:space="preserve"> </w:t>
      </w:r>
      <w:r w:rsidRPr="00D523D6">
        <w:rPr>
          <w:rFonts w:ascii="Times New Roman" w:hAnsi="Times New Roman" w:cs="Times New Roman"/>
        </w:rPr>
        <w:t>garantizará el régimen actual de contratación colectiva y el goce de las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reivindicaciones sociales, económicas, asistenciales, sindicales, de mejoramiento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profesional y todas aquéllas establecidas en la contratación colectiva y en la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legislación laboral, así como aquellos bonos o primas y demás percepciones y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emolumentos que como incentivo a la eficiencia, y que por uso y costumbre y por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aplicación de normas de administración de personal, tradicionalmente vienen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disfrutando los trabajadores conforme a la política seguida por las empresas en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esa materia. Asimismo, el Estado garantizará el disfrute de los planes de jubilación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y sus respectivas pensiones para los trabajadores jubilados antes de la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promulgación. Estos planes de jubilación, así como también todos los otros planes</w:t>
      </w:r>
    </w:p>
    <w:p w14:paraId="6903CAE9" w14:textId="228A529E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de beneficio al trabajador instituidos por las empresas, incluidos los de fondos de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ahorros de los trabajadores se mantendrán en vigencia y sin perjuicio de la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contratación colectiva. Las disposiciones contenidas en la ley que creó al Instituto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de Cooperación Educativa continuarán aplicándose a las empresas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creadas de conformidad con la ley que reservó al Estado la industria y el comercio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los hidrocarburos. Los fideicomisos constituidos en beneficio de los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trabajadores se regirán por las modalidades de la contratación colectiva</w:t>
      </w:r>
      <w:r w:rsidR="00326D3A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convenida.</w:t>
      </w:r>
    </w:p>
    <w:p w14:paraId="292167EE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5088C4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7C32FB6" w14:textId="019CE02B" w:rsidR="00925C97" w:rsidRPr="00295062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lastRenderedPageBreak/>
        <w:t>Sección Tercera</w:t>
      </w:r>
    </w:p>
    <w:p w14:paraId="7DDA7862" w14:textId="460A53B3" w:rsidR="00925C97" w:rsidRPr="00295062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t>De las empresas mixtas</w:t>
      </w:r>
    </w:p>
    <w:p w14:paraId="771D63A2" w14:textId="77777777" w:rsidR="00925C97" w:rsidRPr="00295062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t>Constitución de empresas mixtas</w:t>
      </w:r>
    </w:p>
    <w:p w14:paraId="1BEF7D53" w14:textId="4F5D9DB4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5062">
        <w:rPr>
          <w:rFonts w:ascii="Times New Roman" w:hAnsi="Times New Roman" w:cs="Times New Roman"/>
          <w:b/>
          <w:bCs/>
        </w:rPr>
        <w:t>Artículo 34.</w:t>
      </w:r>
      <w:r w:rsidRPr="00D523D6">
        <w:rPr>
          <w:rFonts w:ascii="Times New Roman" w:hAnsi="Times New Roman" w:cs="Times New Roman"/>
        </w:rPr>
        <w:t xml:space="preserve"> La constitución de las empresas mixtas y las condiciones que regirán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realización de las actividades primarias serán autorizadas por el Presidente o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Presidenta de la República y notificadas a la Asamblea Nacional, a los fines del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ejercicio de la función de control parlamentario. El Ejecutivo Nacional, por órgano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del Ministerio con competencia en materia de hidrocarburos, remitirá un informe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contentivo de las circunstancias pertinentes a dicha constitución y las condiciones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acordadas, incluidas las ventajas especiales previstas a favor de la República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Bolivariana de Venezuela.</w:t>
      </w:r>
    </w:p>
    <w:p w14:paraId="7B31BA45" w14:textId="0566FE83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Las empresas mixtas se regirán por esta Ley y, en cada caso particular, por el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Decreto que autorice su creación, su documento constitutivo estatutario y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supletoriamente por el Código de Comercio y demás leyes que le fueran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aplicables. Las empresas mixtas quedarán excluidas del ámbito de aplicación del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Decreto con Rango, Valor y Fuerza de Ley de Contrataciones Públicas y su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Reglamento, debiendo implementar mecanismos transparentes de contratación,</w:t>
      </w:r>
    </w:p>
    <w:p w14:paraId="2E06AD31" w14:textId="351AD7E2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conforme a los principios de honestidad, eficiencia, igualdad, planificación,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publicidad y simplificación.</w:t>
      </w:r>
      <w:r w:rsidR="00295062">
        <w:rPr>
          <w:rFonts w:ascii="Times New Roman" w:hAnsi="Times New Roman" w:cs="Times New Roman"/>
        </w:rPr>
        <w:t xml:space="preserve"> </w:t>
      </w:r>
    </w:p>
    <w:p w14:paraId="58B715AA" w14:textId="54A5BB45" w:rsidR="00925C97" w:rsidRPr="00295062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t>Condiciones para la constitución</w:t>
      </w:r>
    </w:p>
    <w:p w14:paraId="02C710D9" w14:textId="77777777" w:rsidR="00925C97" w:rsidRPr="00295062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t>de las empresas mixtas</w:t>
      </w:r>
    </w:p>
    <w:p w14:paraId="47787EC9" w14:textId="457C8E69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5062">
        <w:rPr>
          <w:rFonts w:ascii="Times New Roman" w:hAnsi="Times New Roman" w:cs="Times New Roman"/>
          <w:b/>
          <w:bCs/>
        </w:rPr>
        <w:t>Artículo 35.</w:t>
      </w:r>
      <w:r w:rsidRPr="00D523D6">
        <w:rPr>
          <w:rFonts w:ascii="Times New Roman" w:hAnsi="Times New Roman" w:cs="Times New Roman"/>
        </w:rPr>
        <w:t xml:space="preserve"> La constitución de las empresas mixtas estará sujeta a las siguientes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condiciones:</w:t>
      </w:r>
    </w:p>
    <w:p w14:paraId="40C01C43" w14:textId="5F5E68FC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Duración máxima de veinticinco (25) años, prorrogable por un lapso a ser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acordado por las partes, no mayor de quince (15) años. Esta prórroga debe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ser solicitada por la empresa operadora al Ministerio con competencia en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hidrocarburos, después de cumplirse la mitad del período para el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cual fue otorgado el derecho a realizar las actividades y antes de los cinco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(5) años de su vencimiento.</w:t>
      </w:r>
    </w:p>
    <w:p w14:paraId="79457F17" w14:textId="1F58FD99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Determinación de la ubicación, orientación, extensión y forma del área donde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haya de realizarse las actividades y las demás especificaciones que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establezca el Reglamento.</w:t>
      </w:r>
    </w:p>
    <w:p w14:paraId="749948A3" w14:textId="3A531E9D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lastRenderedPageBreak/>
        <w:t>3. Derecho de preferencia del accionista mayoritario para la adquisición de las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acciones, en caso de cesión, enajenación o traspaso por parte del accionista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privado de la empresa mixta.</w:t>
      </w:r>
    </w:p>
    <w:p w14:paraId="11B8148A" w14:textId="60F34DA5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4. La reversión o transferencia a la República de las tierras y obras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permanentes, incluyendo las instalaciones, accesorios y equipos que formen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parte integrante de ellas, así como los datos adquiridos, generados,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procesados e interpretados y cualesquiera otros bienes obtenidos con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destino a la realización de dichas actividades, sea cual fuere su naturaleza o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título de adquisición, al extinguirse por cualquier causa los derechos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otorgados.</w:t>
      </w:r>
    </w:p>
    <w:p w14:paraId="4EC8A811" w14:textId="36306A4B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Las empresas operadoras se obligan a conservar en buen estado los bienes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mencionados en este numeral, para ser entregados en propiedad a la República,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libre de gravámenes y sin indemnización alguna, de manera que se garantice la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posibilidad de continuar las actividades, si fuere el caso, o su cesación con el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menor daño económico y ambiental.</w:t>
      </w:r>
    </w:p>
    <w:p w14:paraId="28B6FA2D" w14:textId="77777777" w:rsidR="00925C97" w:rsidRPr="00295062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t>Autorizaciones</w:t>
      </w:r>
    </w:p>
    <w:p w14:paraId="6A7B6719" w14:textId="4CAF864F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5062">
        <w:rPr>
          <w:rFonts w:ascii="Times New Roman" w:hAnsi="Times New Roman" w:cs="Times New Roman"/>
          <w:b/>
          <w:bCs/>
        </w:rPr>
        <w:t>Artículo 36.</w:t>
      </w:r>
      <w:r w:rsidRPr="00D523D6">
        <w:rPr>
          <w:rFonts w:ascii="Times New Roman" w:hAnsi="Times New Roman" w:cs="Times New Roman"/>
        </w:rPr>
        <w:t xml:space="preserve"> El Ejecutivo Nacional, por órgano del Ministerio con competencia en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hidrocarburos, podrá autorizar a la empresa mixta para que el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accionista con una participación minoritaria realice las siguientes actividades:</w:t>
      </w:r>
    </w:p>
    <w:p w14:paraId="7690BC93" w14:textId="4162813E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Comercializar directamente la totalidad o una cuota de la producción de la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 mixta, en los términos previstos en esta Ley.</w:t>
      </w:r>
      <w:r w:rsidR="00295062">
        <w:rPr>
          <w:rFonts w:ascii="Times New Roman" w:hAnsi="Times New Roman" w:cs="Times New Roman"/>
        </w:rPr>
        <w:t xml:space="preserve"> </w:t>
      </w:r>
    </w:p>
    <w:p w14:paraId="5F547EB1" w14:textId="087FB091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Abrir y gestionar cuentas bancarias en cualquier moneda y jurisdicción, para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el uso y administración de los fondos.</w:t>
      </w:r>
    </w:p>
    <w:p w14:paraId="1A130407" w14:textId="265E41A8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Ejercer la gestión técnica y operativa de la empresa mixta, directamente o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mediante un prestador de servicios especializados. El costo de estos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servicios petroleros debe ser razonable. La empresa mixta debe ser lo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suficientemente eficiente para que el costo directo de producción del barril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sea igual o menor al de la producción de la empresa de exclusiva propiedad</w:t>
      </w:r>
      <w:r w:rsidR="00295062">
        <w:t xml:space="preserve"> </w:t>
      </w:r>
      <w:r w:rsidRPr="00D523D6">
        <w:rPr>
          <w:rFonts w:ascii="Times New Roman" w:hAnsi="Times New Roman" w:cs="Times New Roman"/>
        </w:rPr>
        <w:t>del Estado o sus filiales, en circunstancias comparables de similar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naturaleza.</w:t>
      </w:r>
    </w:p>
    <w:p w14:paraId="43284350" w14:textId="15D441F6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Cuando se autorice alguna de las actividades señaladas en los numerales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precedentes, los accionistas de la empresa mixta deberán celebrar los convenios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 contratos pertinentes, o incorporarán las modificaciones a dicho efecto en los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convenios o contratos que hubieren celebrado.</w:t>
      </w:r>
      <w:r w:rsidR="00295062">
        <w:rPr>
          <w:rFonts w:ascii="Times New Roman" w:hAnsi="Times New Roman" w:cs="Times New Roman"/>
        </w:rPr>
        <w:t xml:space="preserve"> </w:t>
      </w:r>
    </w:p>
    <w:p w14:paraId="0872D7C0" w14:textId="4991E67A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Para el otorgamiento de las autorizaciones a que hace referencia este artículo se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deberá previamente asegurar la idoneidad y capacidad del accionista con</w:t>
      </w:r>
      <w:r w:rsidR="00295062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participación minoritaria.</w:t>
      </w:r>
    </w:p>
    <w:p w14:paraId="3771D29C" w14:textId="77777777" w:rsidR="000878A7" w:rsidRDefault="000878A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5545C001" w14:textId="7E9BBB6A" w:rsidR="00925C97" w:rsidRPr="00295062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295062">
        <w:rPr>
          <w:rFonts w:ascii="Times New Roman" w:hAnsi="Times New Roman" w:cs="Times New Roman"/>
          <w:b/>
          <w:bCs/>
        </w:rPr>
        <w:lastRenderedPageBreak/>
        <w:t>Limitación de responsabilidad de la República</w:t>
      </w:r>
    </w:p>
    <w:p w14:paraId="66F238B4" w14:textId="3EDA7B1E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6C5E">
        <w:rPr>
          <w:rFonts w:ascii="Times New Roman" w:hAnsi="Times New Roman" w:cs="Times New Roman"/>
          <w:b/>
          <w:bCs/>
        </w:rPr>
        <w:t>Artículo 37.</w:t>
      </w:r>
      <w:r w:rsidRPr="00D523D6">
        <w:rPr>
          <w:rFonts w:ascii="Times New Roman" w:hAnsi="Times New Roman" w:cs="Times New Roman"/>
        </w:rPr>
        <w:t xml:space="preserve"> La República no garantiza la existencia de las sustancias, ni se obliga</w:t>
      </w:r>
      <w:r w:rsidR="000B6C5E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al saneamiento. La realización de las actividades se efectuará a todo riesgo de</w:t>
      </w:r>
      <w:r w:rsidR="000B6C5E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quienes las realicen en lo que se refiere a la existencia de dichas sustancias.</w:t>
      </w:r>
      <w:r w:rsidR="000B6C5E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Tales circunstancias en todo caso, deberán hacerse constar en el instrumento</w:t>
      </w:r>
      <w:r w:rsidR="000B6C5E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mediante el cual se otorgue el derecho a realizar las actividades y para el caso de</w:t>
      </w:r>
      <w:r w:rsidR="000B6C5E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no constar expresamente, se tendrán como incorporadas en el texto del mismo.</w:t>
      </w:r>
    </w:p>
    <w:p w14:paraId="757643CE" w14:textId="77777777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Ventajas especiales</w:t>
      </w:r>
    </w:p>
    <w:p w14:paraId="54D75FA1" w14:textId="5903833F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38</w:t>
      </w:r>
      <w:r w:rsidRPr="00D523D6">
        <w:rPr>
          <w:rFonts w:ascii="Times New Roman" w:hAnsi="Times New Roman" w:cs="Times New Roman"/>
        </w:rPr>
        <w:t>. En los instrumentos mediante los cuales se otorgue el derecho 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realizar las actividades previstas en esta Ley se podrán acordar ventajas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especiales a favor de la República, tales como una contraprestación económica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por el acceso a las reservas de hidrocarburos, el empleo o cesión de nuevas y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avanzadas tecnologías, el otorgamiento de becas, oportunidades de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entrenamiento técnico u otras actividades de desarrollo del factor humano y la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creación o fortalecimiento de centros de estudios e investigación en materias de</w:t>
      </w:r>
    </w:p>
    <w:p w14:paraId="0EE3746C" w14:textId="5AE2FC36" w:rsidR="00925C97" w:rsidRPr="00D523D6" w:rsidRDefault="00BA33D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925C97" w:rsidRPr="00D523D6">
        <w:rPr>
          <w:rFonts w:ascii="Times New Roman" w:hAnsi="Times New Roman" w:cs="Times New Roman"/>
        </w:rPr>
        <w:t>idrocarburos.</w:t>
      </w:r>
    </w:p>
    <w:p w14:paraId="42E9BF2F" w14:textId="77777777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Procedimiento de selección y adjudicación de operadoras</w:t>
      </w:r>
    </w:p>
    <w:p w14:paraId="6D4CA501" w14:textId="57448E46" w:rsidR="00BA33D5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 xml:space="preserve">Artículo 39. </w:t>
      </w:r>
      <w:r w:rsidRPr="00D523D6">
        <w:rPr>
          <w:rFonts w:ascii="Times New Roman" w:hAnsi="Times New Roman" w:cs="Times New Roman"/>
        </w:rPr>
        <w:t>Para la selección de las operadoras el organismo público competente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promoverá la concurrencia de diversas ofertas. A estos efectos, el Ejecutivo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por órgano del Ministerio con competencia en materia de hidrocarburos,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creará los respectivos comités para fijar las condiciones necesarias y seleccionar 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empresas. El Ministerio con competencia en materia de hidrocarburos podrá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suspender el proceso de selección o declararlo desierto, sin que ello genere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indemnización alguna por parte de la República. Por razones de interés público o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por circunstancias especiales de las actividades podrá hacerse escogencia directa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las operadoras, previa aprobación del Consejo de Ministros.</w:t>
      </w:r>
      <w:r w:rsidR="00BA33D5">
        <w:rPr>
          <w:rFonts w:ascii="Times New Roman" w:hAnsi="Times New Roman" w:cs="Times New Roman"/>
        </w:rPr>
        <w:t xml:space="preserve"> </w:t>
      </w:r>
    </w:p>
    <w:p w14:paraId="161F6955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3726EB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41A7C8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41AA62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B60909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F5D35D" w14:textId="6D32460B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lastRenderedPageBreak/>
        <w:t>Sección Cuarta</w:t>
      </w:r>
    </w:p>
    <w:p w14:paraId="70BA4144" w14:textId="77777777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De los Contratos para el Desarrollo</w:t>
      </w:r>
    </w:p>
    <w:p w14:paraId="3466CD88" w14:textId="77777777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de Actividades Primarias</w:t>
      </w:r>
    </w:p>
    <w:p w14:paraId="66E7AF99" w14:textId="77777777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Gestión integral</w:t>
      </w:r>
    </w:p>
    <w:p w14:paraId="516FA641" w14:textId="4CDE6153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40.</w:t>
      </w:r>
      <w:r w:rsidRPr="00D523D6">
        <w:rPr>
          <w:rFonts w:ascii="Times New Roman" w:hAnsi="Times New Roman" w:cs="Times New Roman"/>
        </w:rPr>
        <w:t xml:space="preserve"> Las empresas de exclusiva propiedad de la República o sus filiales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podrán suscribir contratos con empresas privadas domiciliadas en Venezuela para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ejecución de las actividades primarias.</w:t>
      </w:r>
    </w:p>
    <w:p w14:paraId="0A3FA095" w14:textId="3DC20132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En estos contratos la empresa operadora asumirá la gestión integral del ejercicio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las actividades, a su exclusivo costo, cuenta y riesgo, previa demostración de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 capacidad financiera y técnica mediante un plan de negocio aprobado por el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Ministerio con competencia en materia de hidrocarburos.</w:t>
      </w:r>
    </w:p>
    <w:p w14:paraId="11BC774C" w14:textId="6E42F104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 República conservará la propiedad sobre los yacimientos de hidrocarburos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sobre los cuales las empresas operadoras desarrollarán las actividades primarias.</w:t>
      </w:r>
    </w:p>
    <w:p w14:paraId="77321EA4" w14:textId="164CE106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 contratación prevista en este artículo quedará excluida del ámbito de aplicación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del Decreto con Rango, Valor y Fuerza de Ley de Contrataciones Públicas y su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Reglamento.</w:t>
      </w:r>
    </w:p>
    <w:p w14:paraId="1AAFA027" w14:textId="3E3AE3FF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Para la contratación de empresas privadas domiciliadas en Venezuela se deberá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previamente evaluar su idoneidad y capacidad para el ejercicio de las actividades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primarias.</w:t>
      </w:r>
    </w:p>
    <w:p w14:paraId="239319B2" w14:textId="77777777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Participación porcentual</w:t>
      </w:r>
    </w:p>
    <w:p w14:paraId="71DCE47F" w14:textId="3D6C4D95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41.</w:t>
      </w:r>
      <w:r w:rsidRPr="00D523D6">
        <w:rPr>
          <w:rFonts w:ascii="Times New Roman" w:hAnsi="Times New Roman" w:cs="Times New Roman"/>
        </w:rPr>
        <w:t xml:space="preserve"> La retribución de las empresas operadoras en los contratos para el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desarrollo de las actividades primarias consistirá en una o ambas de las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modalidades siguientes:</w:t>
      </w:r>
    </w:p>
    <w:p w14:paraId="0A117EE3" w14:textId="71A8D647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Una participación porcentual sobre los volúmenes de hidrocarburos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fiscalizados, que serán comercializados directamente por la empresa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operadora, una vez cumplidas las obligaciones gubernamentales, en los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términos previstos en esta Ley.</w:t>
      </w:r>
    </w:p>
    <w:p w14:paraId="39D68717" w14:textId="6841465A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Cualquier otra forma de participación en los beneficios que sea determinado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por el Ministerio con competencia en materia de hidrocarburos.</w:t>
      </w:r>
    </w:p>
    <w:p w14:paraId="76095B63" w14:textId="3CB6A13E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Derecho de uso de los activos y cesión del área operacional</w:t>
      </w:r>
      <w:r w:rsidR="00BA33D5" w:rsidRPr="00BA33D5">
        <w:rPr>
          <w:rFonts w:ascii="Times New Roman" w:hAnsi="Times New Roman" w:cs="Times New Roman"/>
          <w:b/>
          <w:bCs/>
        </w:rPr>
        <w:t xml:space="preserve"> </w:t>
      </w:r>
    </w:p>
    <w:p w14:paraId="6278B92E" w14:textId="6C142B74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42.</w:t>
      </w:r>
      <w:r w:rsidRPr="00D523D6">
        <w:rPr>
          <w:rFonts w:ascii="Times New Roman" w:hAnsi="Times New Roman" w:cs="Times New Roman"/>
        </w:rPr>
        <w:t xml:space="preserve"> Las empresas de exclusiva propiedad de la República o sus filiales en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suscripción de contratos con empresas privadas domiciliadas en Venezuela,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podrán durante la vigencia del contrato para el desarrollo de las actividades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primarias:</w:t>
      </w:r>
    </w:p>
    <w:p w14:paraId="710A9633" w14:textId="473E9816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lastRenderedPageBreak/>
        <w:t>1. Otorgar a la empresa operadora el derecho de uso de los activos y materiales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su propiedad o disponibilidad legal destinados al ejercicio de las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primarias.</w:t>
      </w:r>
    </w:p>
    <w:p w14:paraId="3B2ADC8F" w14:textId="2D7EDAD8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Ceder a la empresa operadora el derecho de uso del área operacional y del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área delimitada, previa autorización del Ministerio con competencia en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hidrocarburos.</w:t>
      </w:r>
    </w:p>
    <w:p w14:paraId="6DA477DF" w14:textId="67B13762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Como contraprestación por el uso de dichos activos y áreas, la empresa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operadora pagará a las empresas de exclusiva propiedad de la República o sus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filiales, un porcentaje del volumen de hidrocarburos fiscalizados que será fijado en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el respectivo contrato.</w:t>
      </w:r>
    </w:p>
    <w:p w14:paraId="22979DF3" w14:textId="54A3A42B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Los derechos conferidos sobre dichos activos y áreas se extinguirán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automáticamente al finalizar el contrato.</w:t>
      </w:r>
    </w:p>
    <w:p w14:paraId="366B5021" w14:textId="77777777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Derecho de reversión</w:t>
      </w:r>
    </w:p>
    <w:p w14:paraId="1BD1526A" w14:textId="058B18D1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43.</w:t>
      </w:r>
      <w:r w:rsidRPr="00D523D6">
        <w:rPr>
          <w:rFonts w:ascii="Times New Roman" w:hAnsi="Times New Roman" w:cs="Times New Roman"/>
        </w:rPr>
        <w:t xml:space="preserve"> Una vez concluida la vigencia del contrato para el desarrollo de las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primarias, la empresa operadora deberá restituir los activos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arrendados y transferir la propiedad, libre de cualquier gravamen, a la empresa de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exclusiva propiedad de la República o sus filiales, de todos los bienes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incorporados, construidos o adquiridos durante la vigencia del contrato, incluidos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todos los datos obtenidos, generados, procesados e interpretados, sin que esto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genere obligación de pago o indemnización alguna.</w:t>
      </w:r>
    </w:p>
    <w:p w14:paraId="501B998E" w14:textId="77777777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Régimen tributario</w:t>
      </w:r>
    </w:p>
    <w:p w14:paraId="60D8087B" w14:textId="3688666D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44.</w:t>
      </w:r>
      <w:r w:rsidRPr="00D523D6">
        <w:rPr>
          <w:rFonts w:ascii="Times New Roman" w:hAnsi="Times New Roman" w:cs="Times New Roman"/>
        </w:rPr>
        <w:t xml:space="preserve"> La empresa de exclusiva propiedad de la República o cualquiera de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sus filiales, actuará como agente de retención o percepción de las regalías y el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impuesto integrado de hidrocarburos previsto en esta Ley, que correspondan a los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contratos para el desarrollo de actividades primarias.</w:t>
      </w:r>
    </w:p>
    <w:p w14:paraId="4FC56E35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5DF75A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96F9A4A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0882A84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1840635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D6885E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74AA8A0" w14:textId="77777777" w:rsidR="000878A7" w:rsidRDefault="000878A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7C5A175" w14:textId="7D3A7941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lastRenderedPageBreak/>
        <w:t>Capítulo IV</w:t>
      </w:r>
    </w:p>
    <w:p w14:paraId="03CFD24F" w14:textId="77777777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De los Derechos Complementarios</w:t>
      </w:r>
    </w:p>
    <w:p w14:paraId="56C3DB24" w14:textId="77777777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Sección Primera</w:t>
      </w:r>
    </w:p>
    <w:p w14:paraId="32BAE7FE" w14:textId="77777777" w:rsidR="00925C97" w:rsidRPr="00BA33D5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Ocupación temporal, expropiación y servidumbres</w:t>
      </w:r>
    </w:p>
    <w:p w14:paraId="4762D50A" w14:textId="378CF99B" w:rsidR="00925C97" w:rsidRPr="00BA33D5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A33D5">
        <w:rPr>
          <w:rFonts w:ascii="Times New Roman" w:hAnsi="Times New Roman" w:cs="Times New Roman"/>
          <w:b/>
          <w:bCs/>
        </w:rPr>
        <w:t>Expropiación, ocupación temporal y servidumbres</w:t>
      </w:r>
    </w:p>
    <w:p w14:paraId="76AF29E3" w14:textId="5C852821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BA33D5">
        <w:rPr>
          <w:rFonts w:ascii="Times New Roman" w:hAnsi="Times New Roman" w:cs="Times New Roman"/>
          <w:b/>
          <w:bCs/>
        </w:rPr>
        <w:t>Artículo 45.</w:t>
      </w:r>
      <w:r w:rsidRPr="00D523D6">
        <w:rPr>
          <w:rFonts w:ascii="Times New Roman" w:hAnsi="Times New Roman" w:cs="Times New Roman"/>
        </w:rPr>
        <w:t xml:space="preserve"> Las personas autorizadas para ejercer las actividades de exploración,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extracción, recolección, transporte y almacenamiento iniciales, procesamiento y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refinación de los hidrocarburos naturales, tendrán el derecho de solicitar la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ocupación temporal o la expropiación de bienes, según fuere el caso, así como la</w:t>
      </w:r>
      <w:r w:rsidR="00BA33D5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constitución de servidumbres a favor de la actividad.</w:t>
      </w:r>
      <w:r w:rsidR="00BA33D5">
        <w:rPr>
          <w:rFonts w:ascii="Times New Roman" w:hAnsi="Times New Roman" w:cs="Times New Roman"/>
        </w:rPr>
        <w:t xml:space="preserve"> </w:t>
      </w:r>
    </w:p>
    <w:p w14:paraId="38E6F1AF" w14:textId="77777777" w:rsidR="00925C97" w:rsidRPr="003C5B9D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Expropiación</w:t>
      </w:r>
    </w:p>
    <w:p w14:paraId="398688BE" w14:textId="4F5689F3" w:rsidR="00925C97" w:rsidRPr="00D523D6" w:rsidRDefault="00925C97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46.</w:t>
      </w:r>
      <w:r w:rsidRPr="00D523D6">
        <w:rPr>
          <w:rFonts w:ascii="Times New Roman" w:hAnsi="Times New Roman" w:cs="Times New Roman"/>
        </w:rPr>
        <w:t xml:space="preserve"> En lo referente a la expropiación, se aplicarán las disposiciones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contenidas en la ley especial que rige la materia.</w:t>
      </w:r>
    </w:p>
    <w:p w14:paraId="7938B850" w14:textId="77777777" w:rsidR="00925C97" w:rsidRPr="003C5B9D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Sección Segunda</w:t>
      </w:r>
    </w:p>
    <w:p w14:paraId="5613E9A3" w14:textId="1003C65B" w:rsidR="00925C97" w:rsidRPr="003C5B9D" w:rsidRDefault="00925C97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De los procedimientos</w:t>
      </w:r>
    </w:p>
    <w:p w14:paraId="7336970D" w14:textId="77777777" w:rsidR="00925C97" w:rsidRPr="003C5B9D" w:rsidRDefault="00925C9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Procedimiento para constituir servidumbre</w:t>
      </w:r>
    </w:p>
    <w:p w14:paraId="0ABEA41A" w14:textId="444217EB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47.</w:t>
      </w:r>
      <w:r w:rsidRPr="00D523D6">
        <w:rPr>
          <w:rFonts w:ascii="Times New Roman" w:hAnsi="Times New Roman" w:cs="Times New Roman"/>
        </w:rPr>
        <w:t xml:space="preserve"> Cuando las servidumbres hayan de constituirse sobre terrenos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propiedad privada, las personas autorizadas celebrarán con los propietarios los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contratos necesarios. De no lograrse avenimiento, las personas interesadas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podrán ocurrir a un Tribunal de Primera Instancia en lo Civil, con jurisdicción en la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localidad, para que éste autorice el comienzo de los trabajos. El solicitante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señalará con precisión las áreas y bienes que serán afectados y los trabajos 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realizarse y llenará en dicha solicitud todos los requisitos que fueren procedentes.</w:t>
      </w:r>
    </w:p>
    <w:p w14:paraId="4EAA1EAF" w14:textId="77777777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 solicitud de constitución de servidumbre indicará:</w:t>
      </w:r>
    </w:p>
    <w:p w14:paraId="046D76F3" w14:textId="2AEFF9C8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El nombre del propietario, así como el de quienes tengan algún derecho sobre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el bien objeto de la servidumbre, si fuere conocido.</w:t>
      </w:r>
    </w:p>
    <w:p w14:paraId="50AD9D28" w14:textId="39E50DAC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lastRenderedPageBreak/>
        <w:t>2. Los bienes que serán afectados por la servidumbre, así como las áreas que se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requieran y los trabajos a realizarse. Asimismo los datos concernientes a la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propiedad y gravámenes que pudieran existir sobre el bien.</w:t>
      </w:r>
    </w:p>
    <w:p w14:paraId="2F72DE26" w14:textId="77777777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El plazo de duración y demás condiciones de la servidumbre.</w:t>
      </w:r>
    </w:p>
    <w:p w14:paraId="64C130BE" w14:textId="77777777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4. Otros datos que el concesionario considere necesarios para ilustrar al juez.</w:t>
      </w:r>
    </w:p>
    <w:p w14:paraId="0276F49E" w14:textId="5BB25EEF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Recibida la solicitud anterior, el Tribunal, el mismo día, ordena a la citación del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afectado para que comparezca al tercer día de despacho siguiente al de la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citación, al acto de designación de expertos para determinar los posibles daños. Si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no se logra la citación, el Tribunal, ordenará publicar un cartel en un periódico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mayor circulación nacional y regional, emplazando al afectado a comparecer al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tercer día de despacho después de la consignación de la referida publicación, en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cuya oportunidad se procederá a nombrar los expertos indicados para que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dictaminen sobre los posibles daños y el monto de la indemnización a que haya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lugar.</w:t>
      </w:r>
    </w:p>
    <w:p w14:paraId="3D0BBCB1" w14:textId="6AB7DDE4" w:rsidR="00925C97" w:rsidRPr="00D523D6" w:rsidRDefault="00925C97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En la oportunidad señalada para la comparecencia del afectado, el solicitante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designará un experto y el afectado designará un segundo experto. Si no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compareciere el afectado o se negare a nombrar el experto, el Tribunal lo hará por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él. El Tribunal designará el tercer experto. Los expertos designados deberán estar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presentes en el acto de designación a los efectos de su aceptación y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juramentación, en caso contrario, el Tribunal designará sus sustitutos. Los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expertos deberán consignar su informe dentro de los cinco (5) días de despacho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siguientes a su designación.</w:t>
      </w:r>
    </w:p>
    <w:p w14:paraId="7B94FF58" w14:textId="443A734A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Una vez consignado el informe, el solicitante dentro de los cinco (5) días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despacho siguientes deberá depositar en el Tribunal el monto de la indemnización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estimada y dentro de los cinco (5) días de despacho siguientes éste autorizará el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comienzo de los trabajos. Si el afectado acepta la indemnización, el Tribunal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dictará decisión para constituir la servidumbre en los términos solicitados.</w:t>
      </w:r>
    </w:p>
    <w:p w14:paraId="0E4087E2" w14:textId="340668C6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En caso de desacuerdo, el proceso seguirá por los trámites del juicio ordinario y 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tal efecto, la solicitud se asimilará a la demanda y a partir de la manifestación del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desacuerdo, comenzará a correr el lapso para la contestación de la misma. Dentro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este lapso el solicitante podrá hacer las reformas y mejoras que considere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oportunas a su solicitud.</w:t>
      </w:r>
    </w:p>
    <w:p w14:paraId="5F08DEB6" w14:textId="77777777" w:rsidR="000878A7" w:rsidRDefault="000878A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3ABC4859" w14:textId="77777777" w:rsidR="000878A7" w:rsidRDefault="000878A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3F7DB3D1" w14:textId="7254CFFE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lastRenderedPageBreak/>
        <w:t>Constitución de servidumbre sobre terrenos baldíos</w:t>
      </w:r>
    </w:p>
    <w:p w14:paraId="5C9927C8" w14:textId="05083873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48.</w:t>
      </w:r>
      <w:r w:rsidRPr="00D523D6">
        <w:rPr>
          <w:rFonts w:ascii="Times New Roman" w:hAnsi="Times New Roman" w:cs="Times New Roman"/>
        </w:rPr>
        <w:t xml:space="preserve"> Para la constitución de servidumbres sobre terrenos baldíos las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personas autorizadas deberán celebrar los convenios necesarios con el Ejecutivo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y pagar las contraprestaciones convenidas, salvo que el Ejecutivo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resuelva exonerarlas del pago. Cuando en los terrenos objeto de la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servidumbre hubiere mejoras de particulares, la indemnización que corresponda 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éstos, la pagará el beneficiario de la servidumbre y se establecerá de conformidad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 el procedimiento previsto en el artículo anterior.</w:t>
      </w:r>
    </w:p>
    <w:p w14:paraId="368F074F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Capítulo V</w:t>
      </w:r>
    </w:p>
    <w:p w14:paraId="28183492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Unificación de Yacimientos</w:t>
      </w:r>
    </w:p>
    <w:p w14:paraId="43A59AD5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Sección Primera</w:t>
      </w:r>
    </w:p>
    <w:p w14:paraId="4331B665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De los yacimientos nacionales y limítrofes con otros países</w:t>
      </w:r>
    </w:p>
    <w:p w14:paraId="652F1270" w14:textId="77777777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Convenio de unificación para explotación</w:t>
      </w:r>
    </w:p>
    <w:p w14:paraId="1CC4B2E6" w14:textId="24702B4A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49.</w:t>
      </w:r>
      <w:r w:rsidRPr="00D523D6">
        <w:rPr>
          <w:rFonts w:ascii="Times New Roman" w:hAnsi="Times New Roman" w:cs="Times New Roman"/>
        </w:rPr>
        <w:t xml:space="preserve"> Cuando un yacimiento de hidrocarburos se extienda bajo áreas sobre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cuales actúe más de un explotador, las partes celebrarán un convenio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unificación para su explotación, el cual estará sujeto a la aprobación del Ministerio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 competencia en materia de hidrocarburos. A falta de acuerdo, ese despacho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establecerá las normas que regirán la explotación. Cuando el yacimiento se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extienda desde áreas atribuidas para su explotación hacia áreas que no lo hayan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sido, el Ejecutivo Nacional, por órgano del Ministerio con competencia en materia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hidrocarburos, adoptará las medidas necesarias en salvaguarda de los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derechos de la República.</w:t>
      </w:r>
    </w:p>
    <w:p w14:paraId="11710C3F" w14:textId="77777777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Convenio de unificación para explotación de</w:t>
      </w:r>
    </w:p>
    <w:p w14:paraId="38EF7918" w14:textId="77777777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yacimientos con países limítrofes</w:t>
      </w:r>
    </w:p>
    <w:p w14:paraId="7CF65258" w14:textId="3DE62F99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50.</w:t>
      </w:r>
      <w:r w:rsidRPr="00D523D6">
        <w:rPr>
          <w:rFonts w:ascii="Times New Roman" w:hAnsi="Times New Roman" w:cs="Times New Roman"/>
        </w:rPr>
        <w:t xml:space="preserve"> Cuando un yacimiento de hidrocarburos se extienda bajo las áreas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indicadas en el artículo 3 de esta Ley y bajo áreas que formen parte del dominio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países limítrofes, su explotación no podrá realizarse sin la previa celebración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un convenio de unificación con los países limítrofes. A falta de oportuno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acuerdo, el Ejecutivo Nacional adoptará las medidas </w:t>
      </w:r>
      <w:r w:rsidRPr="00D523D6">
        <w:rPr>
          <w:rFonts w:ascii="Times New Roman" w:hAnsi="Times New Roman" w:cs="Times New Roman"/>
        </w:rPr>
        <w:lastRenderedPageBreak/>
        <w:t>necesarias para salvaguardar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los intereses de la República, incluida la revocatoria del derecho de explotación.</w:t>
      </w:r>
      <w:r w:rsidR="003C5B9D">
        <w:rPr>
          <w:rFonts w:ascii="Times New Roman" w:hAnsi="Times New Roman" w:cs="Times New Roman"/>
        </w:rPr>
        <w:t xml:space="preserve"> </w:t>
      </w:r>
    </w:p>
    <w:p w14:paraId="10C1E27F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Capítulo VI</w:t>
      </w:r>
    </w:p>
    <w:p w14:paraId="76A8B994" w14:textId="791AE498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Del Régimen de Regalía e Impuestos</w:t>
      </w:r>
    </w:p>
    <w:p w14:paraId="56E4A019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Sección Primera</w:t>
      </w:r>
    </w:p>
    <w:p w14:paraId="1BDEB1F5" w14:textId="77777777" w:rsidR="00810095" w:rsidRPr="003C5B9D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De la regalía</w:t>
      </w:r>
    </w:p>
    <w:p w14:paraId="495DB36F" w14:textId="77777777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Regalía</w:t>
      </w:r>
    </w:p>
    <w:p w14:paraId="48A1FE0E" w14:textId="46F75270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51.</w:t>
      </w:r>
      <w:r w:rsidRPr="00D523D6">
        <w:rPr>
          <w:rFonts w:ascii="Times New Roman" w:hAnsi="Times New Roman" w:cs="Times New Roman"/>
        </w:rPr>
        <w:t xml:space="preserve"> De los volúmenes de hidrocarburos extraídos y no reinyectados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cualquier yacimiento, el Estado tiene derecho a una participación de hasta treinta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por ciento (30%) como regalía.</w:t>
      </w:r>
    </w:p>
    <w:p w14:paraId="027086F5" w14:textId="30FD978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El Ejecutivo Nacional, por órgano del Ministerio con competencia en materia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previa opinión del Ministerio con competencia en materia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Finanzas, determinará el o los porcentajes de regalía aplicables a cada proyecto,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durante sus fases de ejecución, tomando en cuenta la naturaleza del proyecto; los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requerimientos de inversiones de capital; la economicidad del proyecto; y la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necesidad de asegurar la competitividad internacional.</w:t>
      </w:r>
    </w:p>
    <w:p w14:paraId="5E6A9526" w14:textId="4349892B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El Ejecutivo Nacional, por órgano del Ministerio con competencia en materia de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queda facultado para modificar el porcentaje de la regalía dentro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del límite previsto en este artículo, cuando se demuestre que resulta necesario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para garantizar el equilibrio económico del proyecto, en los términos previstos en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 Ley.</w:t>
      </w:r>
    </w:p>
    <w:p w14:paraId="30592AB3" w14:textId="77777777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Modalidad del pago de regalías</w:t>
      </w:r>
    </w:p>
    <w:p w14:paraId="1B0BF4CE" w14:textId="1022DC2B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52.</w:t>
      </w:r>
      <w:r w:rsidRPr="00D523D6">
        <w:rPr>
          <w:rFonts w:ascii="Times New Roman" w:hAnsi="Times New Roman" w:cs="Times New Roman"/>
        </w:rPr>
        <w:t xml:space="preserve"> La regalía podrá ser exigida por el Ejecutivo Nacional, en especie o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dinero, total o parcialmente. Mientras no la exigiere de otra manera, se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entenderá que opta por recibirla totalmente y en dinero.</w:t>
      </w:r>
    </w:p>
    <w:p w14:paraId="34BB5509" w14:textId="77777777" w:rsidR="00810095" w:rsidRPr="003C5B9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C5B9D">
        <w:rPr>
          <w:rFonts w:ascii="Times New Roman" w:hAnsi="Times New Roman" w:cs="Times New Roman"/>
          <w:b/>
          <w:bCs/>
        </w:rPr>
        <w:t>Pago de regalías en especie</w:t>
      </w:r>
    </w:p>
    <w:p w14:paraId="0F9EC34D" w14:textId="36889303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3C5B9D">
        <w:rPr>
          <w:rFonts w:ascii="Times New Roman" w:hAnsi="Times New Roman" w:cs="Times New Roman"/>
          <w:b/>
          <w:bCs/>
        </w:rPr>
        <w:t>Artículo 53.</w:t>
      </w:r>
      <w:r w:rsidRPr="00D523D6">
        <w:rPr>
          <w:rFonts w:ascii="Times New Roman" w:hAnsi="Times New Roman" w:cs="Times New Roman"/>
        </w:rPr>
        <w:t xml:space="preserve"> Cuando el Ejecutivo Nacional decida recibir la regalía en especie,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 utilizar para los efectos del transporte y almacenamiento, los servicios de la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empresa explotadora, la </w:t>
      </w:r>
      <w:r w:rsidRPr="00D523D6">
        <w:rPr>
          <w:rFonts w:ascii="Times New Roman" w:hAnsi="Times New Roman" w:cs="Times New Roman"/>
        </w:rPr>
        <w:lastRenderedPageBreak/>
        <w:t>cual deberá prestarlos hasta el lugar que le indique el</w:t>
      </w:r>
      <w:r w:rsidR="003C5B9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Ejecutivo Nacional, quien pagará el precio que se convenga por tales servicios.</w:t>
      </w:r>
    </w:p>
    <w:p w14:paraId="58B724C8" w14:textId="77777777" w:rsidR="00810095" w:rsidRPr="00616167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616167">
        <w:rPr>
          <w:rFonts w:ascii="Times New Roman" w:hAnsi="Times New Roman" w:cs="Times New Roman"/>
          <w:b/>
          <w:bCs/>
        </w:rPr>
        <w:t>Pago de regalías en dinero</w:t>
      </w:r>
    </w:p>
    <w:p w14:paraId="4325A258" w14:textId="74227A95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616167">
        <w:rPr>
          <w:rFonts w:ascii="Times New Roman" w:hAnsi="Times New Roman" w:cs="Times New Roman"/>
          <w:b/>
          <w:bCs/>
        </w:rPr>
        <w:t>Artículo 54.</w:t>
      </w:r>
      <w:r w:rsidRPr="00D523D6">
        <w:rPr>
          <w:rFonts w:ascii="Times New Roman" w:hAnsi="Times New Roman" w:cs="Times New Roman"/>
        </w:rPr>
        <w:t xml:space="preserve"> Cuando el Ejecutivo Nacional decida recibir la regalía en dinero, el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explotador deberá pagarle el precio de los volúmenes de hidrocarburos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correspondientes, medidos en el campo de producción y a valor de mercado, o a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valor convenido o, en defecto de ambos a un valor fiscal fijado por el liquidador. A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tal efecto el Ministerio con competencia en materia de hidrocarburos liquidará la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planilla correspondiente, la cual deberá ser cancelada al Fisco Nacional dentro de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Impuesto integrado de hidrocarburos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los cinco (5) días hábiles siguientes a la recepción de la misma.</w:t>
      </w:r>
    </w:p>
    <w:p w14:paraId="2F907436" w14:textId="77777777" w:rsidR="00810095" w:rsidRPr="00616167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16167">
        <w:rPr>
          <w:rFonts w:ascii="Times New Roman" w:hAnsi="Times New Roman" w:cs="Times New Roman"/>
          <w:b/>
          <w:bCs/>
        </w:rPr>
        <w:t>Sección Segunda</w:t>
      </w:r>
    </w:p>
    <w:p w14:paraId="67EE5A9C" w14:textId="77777777" w:rsidR="00810095" w:rsidRPr="00616167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16167">
        <w:rPr>
          <w:rFonts w:ascii="Times New Roman" w:hAnsi="Times New Roman" w:cs="Times New Roman"/>
          <w:b/>
          <w:bCs/>
        </w:rPr>
        <w:t>De los Impuestos</w:t>
      </w:r>
    </w:p>
    <w:p w14:paraId="7553F9AA" w14:textId="5048712B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3A94">
        <w:rPr>
          <w:rFonts w:ascii="Times New Roman" w:hAnsi="Times New Roman" w:cs="Times New Roman"/>
          <w:b/>
          <w:bCs/>
        </w:rPr>
        <w:t>Artículo 55.</w:t>
      </w:r>
      <w:r w:rsidRPr="00D523D6">
        <w:rPr>
          <w:rFonts w:ascii="Times New Roman" w:hAnsi="Times New Roman" w:cs="Times New Roman"/>
        </w:rPr>
        <w:t xml:space="preserve"> Las personas jurídicas, públicas o privadas, que realicen las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a las que se refiere esta Ley estarán sujetas al pago del impuesto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integrado de hidrocarburos.</w:t>
      </w:r>
    </w:p>
    <w:p w14:paraId="1315D54F" w14:textId="4A77A593" w:rsidR="006E3A94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 base imponible del impuesto integrado de hidrocarburos estará conformada el total de los ingresos brutos devengados mensualmente por los sujetos pasivos</w:t>
      </w:r>
      <w:r w:rsidR="0061616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este impuesto. Los ingresos brutos devengados no admitirán deducción alguna,</w:t>
      </w:r>
      <w:r w:rsidR="00616167">
        <w:rPr>
          <w:rFonts w:ascii="Times New Roman" w:hAnsi="Times New Roman" w:cs="Times New Roman"/>
        </w:rPr>
        <w:t xml:space="preserve"> </w:t>
      </w:r>
      <w:r w:rsidR="006E3A94">
        <w:rPr>
          <w:rFonts w:ascii="Times New Roman" w:hAnsi="Times New Roman" w:cs="Times New Roman"/>
        </w:rPr>
        <w:t>excepto en los casos de devoluciones, descuentos incondicionales pactados al momento de la operación y reintegros por errores de facturación o pagos indebidos debidamente soportados.</w:t>
      </w:r>
    </w:p>
    <w:p w14:paraId="0EFA22E5" w14:textId="65B8433B" w:rsidR="006E3A94" w:rsidRDefault="006E3A94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los proyectos para la realización de actividades de extracción se entederá como ingresos brutos devengados, el valor de los hidrocarburos extraídos y no reinyectados.</w:t>
      </w:r>
    </w:p>
    <w:p w14:paraId="78FD3D8C" w14:textId="77777777" w:rsidR="00810095" w:rsidRPr="006E3A94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6E3A94">
        <w:rPr>
          <w:rFonts w:ascii="Times New Roman" w:hAnsi="Times New Roman" w:cs="Times New Roman"/>
          <w:b/>
          <w:bCs/>
        </w:rPr>
        <w:t>Alícuota</w:t>
      </w:r>
    </w:p>
    <w:p w14:paraId="08479E96" w14:textId="5AA18675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4EDD">
        <w:rPr>
          <w:rFonts w:ascii="Times New Roman" w:hAnsi="Times New Roman" w:cs="Times New Roman"/>
          <w:b/>
          <w:bCs/>
        </w:rPr>
        <w:t>Artículo 56.</w:t>
      </w:r>
      <w:r w:rsidRPr="00D523D6">
        <w:rPr>
          <w:rFonts w:ascii="Times New Roman" w:hAnsi="Times New Roman" w:cs="Times New Roman"/>
        </w:rPr>
        <w:t xml:space="preserve"> La alícuota del impuesto integrado de hidrocarburos será de hasta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quince por ciento (15%) sobre la base imponible correspondiente. El Ejecutivo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Nacional, por órgano del Ministerio con competencia en materia de hidrocarburos,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previa opinión del Ministerio con competencia en materia de Finanzas,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determinará la alícuota del impuesto integrado de hidrocarburos aplicable a cada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proyecto, durante sus fases de ejecución, dentro de los límites previstos en este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artículo, tomando en cuenta la naturaleza del proyecto; los requerimientos </w:t>
      </w:r>
      <w:r w:rsidRPr="00D523D6">
        <w:rPr>
          <w:rFonts w:ascii="Times New Roman" w:hAnsi="Times New Roman" w:cs="Times New Roman"/>
        </w:rPr>
        <w:lastRenderedPageBreak/>
        <w:t>de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inversiones de capital; la economicidad del proyecto; y la necesidad de asegurar la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competitividad internacional.</w:t>
      </w:r>
    </w:p>
    <w:p w14:paraId="59A26D17" w14:textId="47983192" w:rsidR="00810095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El Ejecutivo Nacional, por órgano del Ministerio con competencia en materia de</w:t>
      </w:r>
      <w:r w:rsidR="006E3A94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proyecto, queda facultado para modificar la alícuota dentro del límite previsto</w:t>
      </w:r>
      <w:r w:rsidR="00E94EDD">
        <w:rPr>
          <w:rFonts w:ascii="Times New Roman" w:hAnsi="Times New Roman" w:cs="Times New Roman"/>
        </w:rPr>
        <w:t xml:space="preserve"> en este artículo, cuando se demuestre que resulta necesario para garantizar el equilibrio económico del proyecto, en lo términos previstos en esta Ley.</w:t>
      </w:r>
    </w:p>
    <w:p w14:paraId="18980115" w14:textId="77777777" w:rsidR="00E94EDD" w:rsidRPr="00E94EDD" w:rsidRDefault="00E94EDD" w:rsidP="000878A7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E94EDD">
        <w:rPr>
          <w:rFonts w:ascii="Times New Roman" w:hAnsi="Times New Roman" w:cs="Times New Roman"/>
          <w:b/>
          <w:bCs/>
        </w:rPr>
        <w:t>Determinación y pago del impuesto integrado de hidrocarburos</w:t>
      </w:r>
    </w:p>
    <w:p w14:paraId="3A60A5C1" w14:textId="40DC5A74" w:rsidR="00E94EDD" w:rsidRPr="00E94EDD" w:rsidRDefault="00E94EDD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4EDD">
        <w:rPr>
          <w:rFonts w:ascii="Times New Roman" w:hAnsi="Times New Roman" w:cs="Times New Roman"/>
          <w:b/>
          <w:bCs/>
        </w:rPr>
        <w:t xml:space="preserve">Artículo 57. </w:t>
      </w:r>
      <w:r w:rsidRPr="00E94EDD">
        <w:rPr>
          <w:rFonts w:ascii="Times New Roman" w:hAnsi="Times New Roman" w:cs="Times New Roman"/>
        </w:rPr>
        <w:t>El impuesto integrado de hidrocarburos será determinado y</w:t>
      </w:r>
      <w:r>
        <w:rPr>
          <w:rFonts w:ascii="Times New Roman" w:hAnsi="Times New Roman" w:cs="Times New Roman"/>
        </w:rPr>
        <w:t xml:space="preserve"> </w:t>
      </w:r>
      <w:r w:rsidRPr="00E94EDD">
        <w:rPr>
          <w:rFonts w:ascii="Times New Roman" w:hAnsi="Times New Roman" w:cs="Times New Roman"/>
        </w:rPr>
        <w:t>anticipado de forma mensual y liquidado en su totalidad anualmente. Este</w:t>
      </w:r>
      <w:r>
        <w:rPr>
          <w:rFonts w:ascii="Times New Roman" w:hAnsi="Times New Roman" w:cs="Times New Roman"/>
        </w:rPr>
        <w:t xml:space="preserve"> </w:t>
      </w:r>
      <w:r w:rsidRPr="00E94EDD">
        <w:rPr>
          <w:rFonts w:ascii="Times New Roman" w:hAnsi="Times New Roman" w:cs="Times New Roman"/>
        </w:rPr>
        <w:t>impuesto deberá ser declarado y pagado en la oportunidad y mediante los</w:t>
      </w:r>
      <w:r>
        <w:rPr>
          <w:rFonts w:ascii="Times New Roman" w:hAnsi="Times New Roman" w:cs="Times New Roman"/>
        </w:rPr>
        <w:t xml:space="preserve"> </w:t>
      </w:r>
      <w:r w:rsidRPr="00E94EDD">
        <w:rPr>
          <w:rFonts w:ascii="Times New Roman" w:hAnsi="Times New Roman" w:cs="Times New Roman"/>
        </w:rPr>
        <w:t>mecanismos, formas y condiciones que establezca el Ministerio con competencia</w:t>
      </w:r>
      <w:r>
        <w:rPr>
          <w:rFonts w:ascii="Times New Roman" w:hAnsi="Times New Roman" w:cs="Times New Roman"/>
        </w:rPr>
        <w:t xml:space="preserve"> </w:t>
      </w:r>
      <w:r w:rsidRPr="00E94EDD">
        <w:rPr>
          <w:rFonts w:ascii="Times New Roman" w:hAnsi="Times New Roman" w:cs="Times New Roman"/>
        </w:rPr>
        <w:t>en materia de hidrocarburos.</w:t>
      </w:r>
    </w:p>
    <w:p w14:paraId="16B37CEA" w14:textId="69C2451C" w:rsidR="00E94EDD" w:rsidRPr="00D523D6" w:rsidRDefault="00E94EDD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4EDD">
        <w:rPr>
          <w:rFonts w:ascii="Times New Roman" w:hAnsi="Times New Roman" w:cs="Times New Roman"/>
        </w:rPr>
        <w:t>El impuesto integrado de hidrocarburos podrá ser exigido por el Ejecutivo Nacional</w:t>
      </w:r>
      <w:r>
        <w:rPr>
          <w:rFonts w:ascii="Times New Roman" w:hAnsi="Times New Roman" w:cs="Times New Roman"/>
        </w:rPr>
        <w:t xml:space="preserve"> </w:t>
      </w:r>
      <w:r w:rsidRPr="00E94EDD">
        <w:rPr>
          <w:rFonts w:ascii="Times New Roman" w:hAnsi="Times New Roman" w:cs="Times New Roman"/>
        </w:rPr>
        <w:t>en especie o en dinero, total o parcialmente.</w:t>
      </w:r>
    </w:p>
    <w:p w14:paraId="33A3C503" w14:textId="149D284E" w:rsidR="00E94EDD" w:rsidRPr="00E94EDD" w:rsidRDefault="00E94EDD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E94EDD">
        <w:rPr>
          <w:rFonts w:ascii="Times New Roman" w:hAnsi="Times New Roman" w:cs="Times New Roman"/>
          <w:b/>
          <w:bCs/>
        </w:rPr>
        <w:t>Del impuesto sobre la renta</w:t>
      </w:r>
    </w:p>
    <w:p w14:paraId="2188F7E1" w14:textId="48B6629E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4EDD">
        <w:rPr>
          <w:rFonts w:ascii="Times New Roman" w:hAnsi="Times New Roman" w:cs="Times New Roman"/>
          <w:b/>
          <w:bCs/>
        </w:rPr>
        <w:t>Artículo 58.</w:t>
      </w:r>
      <w:r w:rsidRPr="00D523D6">
        <w:rPr>
          <w:rFonts w:ascii="Times New Roman" w:hAnsi="Times New Roman" w:cs="Times New Roman"/>
        </w:rPr>
        <w:t xml:space="preserve"> El Ejecutivo Nacional, por órgano del Ministerio con competencia en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finanzas, previa opinión del Ministerio con competencia en materia de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podrá reducir la alícuota por concepto del impuesto sobre la renta,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tomando en cuenta los criterios establecidos el artículo 51, cuando se demuestre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dicha reducción resulta necesaria para garantizar el equilibrio económico del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proyecto.</w:t>
      </w:r>
    </w:p>
    <w:p w14:paraId="6FF8ADA8" w14:textId="77777777" w:rsidR="00810095" w:rsidRPr="00E94EDD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E94EDD">
        <w:rPr>
          <w:rFonts w:ascii="Times New Roman" w:hAnsi="Times New Roman" w:cs="Times New Roman"/>
          <w:b/>
          <w:bCs/>
        </w:rPr>
        <w:t>Exención de los impuestos y parafiscales</w:t>
      </w:r>
    </w:p>
    <w:p w14:paraId="79D914AB" w14:textId="484D6323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3366">
        <w:rPr>
          <w:rFonts w:ascii="Times New Roman" w:hAnsi="Times New Roman" w:cs="Times New Roman"/>
          <w:b/>
          <w:bCs/>
        </w:rPr>
        <w:t>Artículo 59.</w:t>
      </w:r>
      <w:r w:rsidRPr="00D523D6">
        <w:rPr>
          <w:rFonts w:ascii="Times New Roman" w:hAnsi="Times New Roman" w:cs="Times New Roman"/>
        </w:rPr>
        <w:t xml:space="preserve"> Las personas jurídicas públicas o privadas que realicen las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a las que se refiere esta Ley estarán exentas del pago de los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siguientes impuestos y contribuciones especiales:</w:t>
      </w:r>
    </w:p>
    <w:p w14:paraId="0D024DC1" w14:textId="7777777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Impuesto a los Grandes Patrimonios.</w:t>
      </w:r>
    </w:p>
    <w:p w14:paraId="2DF6FEC8" w14:textId="64102CE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Contribución especial prevista en la Ley Orgánica de Ciencia, Tecnología e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Innovación.</w:t>
      </w:r>
    </w:p>
    <w:p w14:paraId="779906BC" w14:textId="7777777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 base imponible del impuesto integrado de hidrocarburos estará conformada por</w:t>
      </w:r>
    </w:p>
    <w:p w14:paraId="5E578DE5" w14:textId="5F45E85C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Contribución especial prevista en la Ley Orgánica de Deporte, Actividad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Física y Educación Física.</w:t>
      </w:r>
    </w:p>
    <w:p w14:paraId="49718CF4" w14:textId="56CF2C5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4. Contribución especial prevista en la Ley Orgánica de Drogas.</w:t>
      </w:r>
    </w:p>
    <w:p w14:paraId="5084B058" w14:textId="2805B90D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lastRenderedPageBreak/>
        <w:t>5. Contribución prevista en la Ley de Protección de las Pensiones de Seguridad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Social Frente al Bloqueo Imperialista.</w:t>
      </w:r>
    </w:p>
    <w:p w14:paraId="727D8142" w14:textId="3190B99B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Las actividades a las que se refiere esta Ley no están sujetas al compromiso de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responsabilidad social establecido en el Decreto con Rango, Valor y Fuerza de</w:t>
      </w:r>
      <w:r w:rsidR="00E94EDD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 de Contrataciones Públicas, ni a tributos estadales o municipales.</w:t>
      </w:r>
    </w:p>
    <w:p w14:paraId="74FAD104" w14:textId="77777777" w:rsidR="00810095" w:rsidRPr="00293366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3366">
        <w:rPr>
          <w:rFonts w:ascii="Times New Roman" w:hAnsi="Times New Roman" w:cs="Times New Roman"/>
          <w:b/>
          <w:bCs/>
        </w:rPr>
        <w:t>Capítulo VII</w:t>
      </w:r>
    </w:p>
    <w:p w14:paraId="6721B71F" w14:textId="77777777" w:rsidR="00810095" w:rsidRPr="00293366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3366">
        <w:rPr>
          <w:rFonts w:ascii="Times New Roman" w:hAnsi="Times New Roman" w:cs="Times New Roman"/>
          <w:b/>
          <w:bCs/>
        </w:rPr>
        <w:t>De las Actividades Industriales</w:t>
      </w:r>
    </w:p>
    <w:p w14:paraId="6243E546" w14:textId="77777777" w:rsidR="00810095" w:rsidRPr="00293366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3366">
        <w:rPr>
          <w:rFonts w:ascii="Times New Roman" w:hAnsi="Times New Roman" w:cs="Times New Roman"/>
          <w:b/>
          <w:bCs/>
        </w:rPr>
        <w:t>Sección Primera</w:t>
      </w:r>
    </w:p>
    <w:p w14:paraId="10847B12" w14:textId="77777777" w:rsidR="00810095" w:rsidRPr="00293366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3366">
        <w:rPr>
          <w:rFonts w:ascii="Times New Roman" w:hAnsi="Times New Roman" w:cs="Times New Roman"/>
          <w:b/>
          <w:bCs/>
        </w:rPr>
        <w:t>Forma y condiciones de las actividades</w:t>
      </w:r>
    </w:p>
    <w:p w14:paraId="3F26B5AF" w14:textId="4DC2979A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CA0">
        <w:rPr>
          <w:rFonts w:ascii="Times New Roman" w:hAnsi="Times New Roman" w:cs="Times New Roman"/>
          <w:b/>
          <w:bCs/>
        </w:rPr>
        <w:t>Artículo 60.</w:t>
      </w:r>
      <w:r w:rsidRPr="00D523D6">
        <w:rPr>
          <w:rFonts w:ascii="Times New Roman" w:hAnsi="Times New Roman" w:cs="Times New Roman"/>
        </w:rPr>
        <w:t xml:space="preserve"> La industrialización de los hidrocarburos refinados comprende las</w:t>
      </w:r>
      <w:r w:rsidR="00293366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de separación, destilación, purificación; conversión, mezcla y</w:t>
      </w:r>
      <w:r w:rsidR="00C60CA0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transformación de los mismos, realizadas con el propósito de añadir valor a dichas</w:t>
      </w:r>
      <w:r w:rsidR="00C60CA0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sustancias mediante la obtención de especialidades de petróleo u otros derivados</w:t>
      </w:r>
      <w:r w:rsidR="00C60CA0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hidrocarburos.</w:t>
      </w:r>
    </w:p>
    <w:p w14:paraId="5AC8FC88" w14:textId="2041FAE9" w:rsidR="00810095" w:rsidRPr="00C60CA0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60CA0">
        <w:rPr>
          <w:rFonts w:ascii="Times New Roman" w:hAnsi="Times New Roman" w:cs="Times New Roman"/>
          <w:b/>
          <w:bCs/>
        </w:rPr>
        <w:t>Realización de actividades industriales</w:t>
      </w:r>
    </w:p>
    <w:p w14:paraId="4D1D2269" w14:textId="77777777" w:rsidR="00810095" w:rsidRPr="00C60CA0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60CA0">
        <w:rPr>
          <w:rFonts w:ascii="Times New Roman" w:hAnsi="Times New Roman" w:cs="Times New Roman"/>
          <w:b/>
          <w:bCs/>
        </w:rPr>
        <w:t>con hidrocarburos refinados</w:t>
      </w:r>
    </w:p>
    <w:p w14:paraId="1908D3F8" w14:textId="4599F73D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F70CEC">
        <w:rPr>
          <w:rFonts w:ascii="Times New Roman" w:hAnsi="Times New Roman" w:cs="Times New Roman"/>
          <w:b/>
          <w:bCs/>
        </w:rPr>
        <w:t>Artículo 61.</w:t>
      </w:r>
      <w:r w:rsidRPr="00D523D6">
        <w:rPr>
          <w:rFonts w:ascii="Times New Roman" w:hAnsi="Times New Roman" w:cs="Times New Roman"/>
        </w:rPr>
        <w:t xml:space="preserve"> Las actividades industriales con hidrocarburos refinados podrán ser</w:t>
      </w:r>
      <w:r w:rsidR="00C60CA0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realizadas directamente por el Estado, por empresas de su exclusiva propiedad,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por empresas mixtas con participación de capital estatal y privado, en cualquier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proporción y por empresas privadas.</w:t>
      </w:r>
      <w:r w:rsidR="00F70CEC">
        <w:rPr>
          <w:rFonts w:ascii="Times New Roman" w:hAnsi="Times New Roman" w:cs="Times New Roman"/>
        </w:rPr>
        <w:t xml:space="preserve"> </w:t>
      </w:r>
    </w:p>
    <w:p w14:paraId="7DA2B11C" w14:textId="77777777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Orientaciones para la industrialización de hidrocarburos</w:t>
      </w:r>
    </w:p>
    <w:p w14:paraId="1BA62017" w14:textId="16D6542F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0CEC">
        <w:rPr>
          <w:rFonts w:ascii="Times New Roman" w:hAnsi="Times New Roman" w:cs="Times New Roman"/>
          <w:b/>
          <w:bCs/>
        </w:rPr>
        <w:t>Artículo 62.</w:t>
      </w:r>
      <w:r w:rsidRPr="00D523D6">
        <w:rPr>
          <w:rFonts w:ascii="Times New Roman" w:hAnsi="Times New Roman" w:cs="Times New Roman"/>
        </w:rPr>
        <w:t xml:space="preserve"> El Ejecutivo Nacional adoptará las medidas necesarias para la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industrialización en el país de los hidrocarburos refinados, las cuales, entre otras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deberán cumplir las orientaciones siguientes:</w:t>
      </w:r>
    </w:p>
    <w:p w14:paraId="75CF9FBE" w14:textId="2844D4DF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Estimular la mayor y más profunda transformación de los hidrocarburos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refinados.</w:t>
      </w:r>
    </w:p>
    <w:p w14:paraId="06B4DA96" w14:textId="73C24371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Fomentar las inversiones en proyectos generadores de sustancias que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apoyen el desarrollo del sector industrial nacional.</w:t>
      </w:r>
    </w:p>
    <w:p w14:paraId="6EB9073B" w14:textId="34E4868C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Asegurar que las refinerías y plantas procesadoras de hidrocarburos bajo el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control del Estado garanticen con carácter prioritario, respecto a la alternativa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de exportación, el </w:t>
      </w:r>
      <w:r w:rsidRPr="00D523D6">
        <w:rPr>
          <w:rFonts w:ascii="Times New Roman" w:hAnsi="Times New Roman" w:cs="Times New Roman"/>
        </w:rPr>
        <w:lastRenderedPageBreak/>
        <w:t>suministro oportuno para su posterior procesamiento de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sustancias básicas en cantidad y calidad y con esquemas de precios y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condiciones comerciales que permitan el desarrollo de empresas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competitivas en los mercados internacionales.</w:t>
      </w:r>
    </w:p>
    <w:p w14:paraId="6E5F47C6" w14:textId="31314223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4. Desarrollar parques industriales alrededor de las refinerías y en zonas donde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 facilite el suministro de hidrocarburos o sus derivados.</w:t>
      </w:r>
    </w:p>
    <w:p w14:paraId="48A78146" w14:textId="548A93D1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5. Que se estimule la creación y participación de entes financieros en la</w:t>
      </w:r>
      <w:r w:rsidR="00F70CEC">
        <w:rPr>
          <w:rFonts w:ascii="Times New Roman" w:hAnsi="Times New Roman" w:cs="Times New Roman"/>
        </w:rPr>
        <w:t xml:space="preserve"> i</w:t>
      </w:r>
      <w:r w:rsidRPr="00D523D6">
        <w:rPr>
          <w:rFonts w:ascii="Times New Roman" w:hAnsi="Times New Roman" w:cs="Times New Roman"/>
        </w:rPr>
        <w:t>ndustrialización de los hidrocarburos en el país.</w:t>
      </w:r>
    </w:p>
    <w:p w14:paraId="673DA528" w14:textId="0C7025F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6. Que las empresas que realicen actividades de industrialización de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en el país fomenten a su vez la industrialización, aguas abajo,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los insumos que producen.</w:t>
      </w:r>
    </w:p>
    <w:p w14:paraId="42F5CBC5" w14:textId="7777777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7. Cualesquiera otras que señalen los Reglamentos.</w:t>
      </w:r>
    </w:p>
    <w:p w14:paraId="6A970F0B" w14:textId="456D394A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Proyectos de industrialización de los hidrocarburos refinados</w:t>
      </w:r>
    </w:p>
    <w:p w14:paraId="77BF1E06" w14:textId="7535B262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F70CEC">
        <w:rPr>
          <w:rFonts w:ascii="Times New Roman" w:hAnsi="Times New Roman" w:cs="Times New Roman"/>
          <w:b/>
          <w:bCs/>
        </w:rPr>
        <w:t>Artículo 63.</w:t>
      </w:r>
      <w:r w:rsidRPr="00D523D6">
        <w:rPr>
          <w:rFonts w:ascii="Times New Roman" w:hAnsi="Times New Roman" w:cs="Times New Roman"/>
        </w:rPr>
        <w:t xml:space="preserve"> El Ejecutivo Nacional dará prioridad a los proyectos de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industrialización de los hidrocarburos refinados que estimulen la formación de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capital nacional y vinculen éste a una mayor agregación de valor a los insumos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procesados y cuyos productos sean competitivos en el mercado exterior.</w:t>
      </w:r>
    </w:p>
    <w:p w14:paraId="5DA98A69" w14:textId="77777777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Requisitos para la obtención del permiso de las actividades de</w:t>
      </w:r>
    </w:p>
    <w:p w14:paraId="4C2FD761" w14:textId="77777777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industrialización de hidrocarburos refinados</w:t>
      </w:r>
    </w:p>
    <w:p w14:paraId="7D10670A" w14:textId="17B88565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0CEC">
        <w:rPr>
          <w:rFonts w:ascii="Times New Roman" w:hAnsi="Times New Roman" w:cs="Times New Roman"/>
          <w:b/>
          <w:bCs/>
        </w:rPr>
        <w:t>Artículo 64.</w:t>
      </w:r>
      <w:r w:rsidRPr="00D523D6">
        <w:rPr>
          <w:rFonts w:ascii="Times New Roman" w:hAnsi="Times New Roman" w:cs="Times New Roman"/>
        </w:rPr>
        <w:t xml:space="preserve"> Las empresas privadas que se dediquen en el país a las actividades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industrialización de hidrocarburos refinados, deben obtener un permiso que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será otorgado por el Ministerio con competencia en materia de hidrocarburos,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previo el cumplimiento de los siguientes requisitos:</w:t>
      </w:r>
    </w:p>
    <w:p w14:paraId="794DDB19" w14:textId="7777777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Identificación de las empresas y sus representantes.</w:t>
      </w:r>
    </w:p>
    <w:p w14:paraId="3ADB40A6" w14:textId="7777777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Indicación de la fuente de suministro de la materia prima.</w:t>
      </w:r>
    </w:p>
    <w:p w14:paraId="084BEFCF" w14:textId="77777777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Definición del proyecto con señalamiento del destino de los productos.</w:t>
      </w:r>
    </w:p>
    <w:p w14:paraId="643B80F5" w14:textId="1CE241D8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Inscripción en el Registro de las actividades de</w:t>
      </w:r>
    </w:p>
    <w:p w14:paraId="59CF3003" w14:textId="77777777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industrialización de los hidrocarburos refinados</w:t>
      </w:r>
    </w:p>
    <w:p w14:paraId="3A6BA43F" w14:textId="31AE9A98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F70CEC">
        <w:rPr>
          <w:rFonts w:ascii="Times New Roman" w:hAnsi="Times New Roman" w:cs="Times New Roman"/>
          <w:b/>
          <w:bCs/>
        </w:rPr>
        <w:t>Artículo 65.</w:t>
      </w:r>
      <w:r w:rsidRPr="00D523D6">
        <w:rPr>
          <w:rFonts w:ascii="Times New Roman" w:hAnsi="Times New Roman" w:cs="Times New Roman"/>
        </w:rPr>
        <w:t xml:space="preserve"> Quienes se dediquen en el país a las actividades de industrialización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los hidrocarburos refinados, deberán inscribirse en el registro que al efecto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llevará el Ministerio con competencia en materia de hidrocarburos.</w:t>
      </w:r>
    </w:p>
    <w:p w14:paraId="4E88D06A" w14:textId="77777777" w:rsidR="00810095" w:rsidRPr="00F70CEC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lastRenderedPageBreak/>
        <w:t>Sección Segunda</w:t>
      </w:r>
    </w:p>
    <w:p w14:paraId="71B04FF1" w14:textId="77777777" w:rsidR="00810095" w:rsidRPr="00F70CEC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De otras sustancias obtenidas</w:t>
      </w:r>
    </w:p>
    <w:p w14:paraId="13F7BDCD" w14:textId="77777777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Deber de notificar hallazgos de sustancias obtenidas</w:t>
      </w:r>
    </w:p>
    <w:p w14:paraId="2E33EB5B" w14:textId="2C45CA75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F70CEC">
        <w:rPr>
          <w:rFonts w:ascii="Times New Roman" w:hAnsi="Times New Roman" w:cs="Times New Roman"/>
          <w:b/>
          <w:bCs/>
        </w:rPr>
        <w:t xml:space="preserve">Artículo 66. </w:t>
      </w:r>
      <w:r w:rsidRPr="00D523D6">
        <w:rPr>
          <w:rFonts w:ascii="Times New Roman" w:hAnsi="Times New Roman" w:cs="Times New Roman"/>
        </w:rPr>
        <w:t>Cuando en los procesos de refinación de hidrocarburos naturales y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los de industrialización de los productos refinados, aparecieren sustancias, con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valor comercial, industrial o estratégico distintas a las previstas en las licencias o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permisos, las empresas deberán notificarlo al Ejecutivo Nacional, quien decidirá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sobre las condiciones para el destino y utilización de las mismas.</w:t>
      </w:r>
      <w:r w:rsidR="00F70CEC">
        <w:rPr>
          <w:rFonts w:ascii="Times New Roman" w:hAnsi="Times New Roman" w:cs="Times New Roman"/>
        </w:rPr>
        <w:t xml:space="preserve"> </w:t>
      </w:r>
    </w:p>
    <w:p w14:paraId="18D8CC51" w14:textId="77777777" w:rsidR="00810095" w:rsidRPr="00F70CEC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Capítulo VIII</w:t>
      </w:r>
    </w:p>
    <w:p w14:paraId="5022F320" w14:textId="77777777" w:rsidR="00810095" w:rsidRPr="00F70CEC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De las Actividades de Comercialización</w:t>
      </w:r>
    </w:p>
    <w:p w14:paraId="67D5F933" w14:textId="77777777" w:rsidR="00810095" w:rsidRPr="00F70CEC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Sección Primera</w:t>
      </w:r>
    </w:p>
    <w:p w14:paraId="46EA62B8" w14:textId="77777777" w:rsidR="00810095" w:rsidRPr="00F70CEC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De las personas que pueden ejercerlas</w:t>
      </w:r>
    </w:p>
    <w:p w14:paraId="7B6B6CF3" w14:textId="28DA1465" w:rsidR="00810095" w:rsidRPr="00F70CEC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F70CEC">
        <w:rPr>
          <w:rFonts w:ascii="Times New Roman" w:hAnsi="Times New Roman" w:cs="Times New Roman"/>
          <w:b/>
          <w:bCs/>
        </w:rPr>
        <w:t>Actividades de comercialización</w:t>
      </w:r>
    </w:p>
    <w:p w14:paraId="418DF22B" w14:textId="7810FA79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67.</w:t>
      </w:r>
      <w:r w:rsidRPr="00D523D6">
        <w:rPr>
          <w:rFonts w:ascii="Times New Roman" w:hAnsi="Times New Roman" w:cs="Times New Roman"/>
        </w:rPr>
        <w:t xml:space="preserve"> Las actividades de comercialización a que se refiere esta Ley,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comprenden el comercio interior y el comercio exterior, tanto de los hidrocarburos</w:t>
      </w:r>
      <w:r w:rsidR="00F70CEC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naturales, como de sus productos derivados.</w:t>
      </w:r>
    </w:p>
    <w:p w14:paraId="29CD13CC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De las actividades de comercialización</w:t>
      </w:r>
    </w:p>
    <w:p w14:paraId="20FCFA67" w14:textId="04AD38CA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68.</w:t>
      </w:r>
      <w:r w:rsidRPr="00D523D6">
        <w:rPr>
          <w:rFonts w:ascii="Times New Roman" w:hAnsi="Times New Roman" w:cs="Times New Roman"/>
        </w:rPr>
        <w:t xml:space="preserve"> Las actividades de comercialización de los hidrocarburos naturales,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así como las de los productos derivados que mediante Decreto señale el Ejecutivo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Nacional, serán ejercidas por las empresas a que se refiere el artículo 28 de esta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Ley.</w:t>
      </w:r>
    </w:p>
    <w:p w14:paraId="19D72114" w14:textId="3B7B0580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El Ejecutivo Nacional, por órgano del Ministerio con competencia en materia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podrá autorizar a las empresas a que hace referencia los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numerales 2 y 3 del artículo 23 de esta Ley para comercializar directamente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totalidad o una cuota de los volúmenes hidrocarburos naturales producidos en el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área asignada.</w:t>
      </w:r>
    </w:p>
    <w:p w14:paraId="495502F8" w14:textId="4E2D6C94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La comercialización directa autorizada no implicará, en ningún caso,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transferencia de la titularidad de los yacimientos ni la autorización para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constitución de garantías reales sobre yacimientos o sobre derechos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soberanía.</w:t>
      </w:r>
    </w:p>
    <w:p w14:paraId="3EFD10AA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lastRenderedPageBreak/>
        <w:t>Requisitos para la comercialización</w:t>
      </w:r>
    </w:p>
    <w:p w14:paraId="61E2BA66" w14:textId="30574770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69.</w:t>
      </w:r>
      <w:r w:rsidRPr="00D523D6">
        <w:rPr>
          <w:rFonts w:ascii="Times New Roman" w:hAnsi="Times New Roman" w:cs="Times New Roman"/>
        </w:rPr>
        <w:t xml:space="preserve"> Las empresas a que hace referencia los numerales 2 y 3 del artículo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23 de esta Ley, autorizadas para comercializar directamente los hidrocarburos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naturales, deberán:</w:t>
      </w:r>
    </w:p>
    <w:p w14:paraId="4BC0AB48" w14:textId="36B4D34B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1. Dar cumplimiento al plan de comercialización aprobado por el Ministerio con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competencia en materia de hidrocarburos.</w:t>
      </w:r>
    </w:p>
    <w:p w14:paraId="26316451" w14:textId="4D2D0DCF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2. Garantizar que los precios de venta sean iguales o superiores a los precios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logrados en el mercado por la empresa operadora de exclusiva propiedad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República o sus filiales.</w:t>
      </w:r>
    </w:p>
    <w:p w14:paraId="37B3769E" w14:textId="0B63E58F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3. Cumplir con las obligaciones fiscales y ambientales derivadas de dicha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comercialización directa.</w:t>
      </w:r>
    </w:p>
    <w:p w14:paraId="27706693" w14:textId="132E19AE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4. Atender lo referente al suministro interno fijado por el Ministerio con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competencia en materia de hidrocarburos.</w:t>
      </w:r>
    </w:p>
    <w:p w14:paraId="1E1BE68D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Comercialización de productos derivados excluidos</w:t>
      </w:r>
    </w:p>
    <w:p w14:paraId="4CB7A841" w14:textId="1CE756F8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70.</w:t>
      </w:r>
      <w:r w:rsidRPr="00D523D6">
        <w:rPr>
          <w:rFonts w:ascii="Times New Roman" w:hAnsi="Times New Roman" w:cs="Times New Roman"/>
        </w:rPr>
        <w:t xml:space="preserve"> Las actividades de comercialización de los productos derivados que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estuvieren excluidos conforme a lo previsto en el artículo anterior, podrán ser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realizadas por el Estado directamente, o por empresas de su exclusiva propiedad,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 por empresas mixtas con participación del capital estatal y privado en cualquier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proporción y por empresas privadas.</w:t>
      </w:r>
    </w:p>
    <w:p w14:paraId="3CBEB362" w14:textId="77777777" w:rsidR="00810095" w:rsidRPr="00CC7BC1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Sección Segunda</w:t>
      </w:r>
    </w:p>
    <w:p w14:paraId="7AF49469" w14:textId="77777777" w:rsidR="00810095" w:rsidRPr="00CC7BC1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Del comercio interior</w:t>
      </w:r>
    </w:p>
    <w:p w14:paraId="13EE69DF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Regulaciones del comercio interior</w:t>
      </w:r>
    </w:p>
    <w:p w14:paraId="2A1ED3DD" w14:textId="1BA43870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71.</w:t>
      </w:r>
      <w:r w:rsidRPr="00D523D6">
        <w:rPr>
          <w:rFonts w:ascii="Times New Roman" w:hAnsi="Times New Roman" w:cs="Times New Roman"/>
        </w:rPr>
        <w:t xml:space="preserve"> Serán objeto de las regulaciones sobre comercio interior establecidas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esta Ley, aquellos productos derivados de los hidrocarburos que mediante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Resolución señale el Ejecutivo Nacional, por órgano del Ministerio con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competencia en materia de hidrocarburos.</w:t>
      </w:r>
    </w:p>
    <w:p w14:paraId="7BB292D5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Actividades que constituyen un servicio público</w:t>
      </w:r>
    </w:p>
    <w:p w14:paraId="44AA3CF3" w14:textId="4F61F2F2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72.</w:t>
      </w:r>
      <w:r w:rsidRPr="00D523D6">
        <w:rPr>
          <w:rFonts w:ascii="Times New Roman" w:hAnsi="Times New Roman" w:cs="Times New Roman"/>
        </w:rPr>
        <w:t xml:space="preserve"> Constituyen un servicio público las actividades de suministro,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almacenamiento, transporte, distribución y expendio de los productos derivados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los hidrocarburos, señalados por el Ejecutivo Nacional conforme al artículo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anterior, destinados al consumo colectivo interno. El Ejecutivo Nacional, por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órgano del Ministerio con competencia en materia de hidrocarburos, fijará los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precios de los productos derivados de los hidrocarburos </w:t>
      </w:r>
      <w:r w:rsidRPr="00D523D6">
        <w:rPr>
          <w:rFonts w:ascii="Times New Roman" w:hAnsi="Times New Roman" w:cs="Times New Roman"/>
        </w:rPr>
        <w:lastRenderedPageBreak/>
        <w:t>y adoptará medidas para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garantizar el suministro, la eficiencia del servicio y evitar su interrupción. En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fijación de los precios el Ejecutivo Nacional atenderá a las disposiciones de esta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 y a las previsiones que se establezcan en su Reglamento. Estos precios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podrán fijarse mediante bandas o cualquier otro sistema que resulte adecuado 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los fines previstos en esta Ley, tomando en cuenta las inversiones y la rentabilidad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las mismas.</w:t>
      </w:r>
    </w:p>
    <w:p w14:paraId="3C7836B5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Permiso previo</w:t>
      </w:r>
    </w:p>
    <w:p w14:paraId="2FC41263" w14:textId="5FE396B5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73.</w:t>
      </w:r>
      <w:r w:rsidRPr="00D523D6">
        <w:rPr>
          <w:rFonts w:ascii="Times New Roman" w:hAnsi="Times New Roman" w:cs="Times New Roman"/>
        </w:rPr>
        <w:t xml:space="preserve"> Las personas naturales o jurídicas que deseen ejercer las actividades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suministro, almacenamiento, transporte, distribución y expendio de los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productos derivados de hidrocarburos, deberán obtener previamente permiso del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Ministerio con competencia en materia de hidrocarburos. Estos permisos estarán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sujetos a las normas establecidas en esta Ley, su Reglamento y las Resoluciones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respectivas. Las personas naturales o jurídicas que ejerzan las actividades antes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señaladas, podrán realizar más de una actividad, siempre que exista la separación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jurídica y contable entre ellas. La cesión o traspaso de dichos permisos requerirán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autorización previa del Ministerio con competencia en materia de hidrocarburos.</w:t>
      </w:r>
    </w:p>
    <w:p w14:paraId="10023C48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Autorización para la construcción, modificación y destrucción de</w:t>
      </w:r>
    </w:p>
    <w:p w14:paraId="40CF413E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establecimientos o equipos destinados al comercio interior</w:t>
      </w:r>
    </w:p>
    <w:p w14:paraId="6BFAC7C4" w14:textId="043EBAEC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74</w:t>
      </w:r>
      <w:r w:rsidRPr="00D523D6">
        <w:rPr>
          <w:rFonts w:ascii="Times New Roman" w:hAnsi="Times New Roman" w:cs="Times New Roman"/>
        </w:rPr>
        <w:t>. La construcción, modificación, ampliación, destrucción 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desmantelamiento de establecimientos, instalaciones o equipos, destinados al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comercio interior de los productos derivados de hidrocarburos, deberán ser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previamente autorizados por el Ministerio con competencia en materia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hidrocarburos.</w:t>
      </w:r>
    </w:p>
    <w:p w14:paraId="4E532B5A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Revocación de permisos</w:t>
      </w:r>
    </w:p>
    <w:p w14:paraId="3E6F81A6" w14:textId="25732E96" w:rsidR="00810095" w:rsidRPr="00CC7BC1" w:rsidRDefault="00810095" w:rsidP="000878A7">
      <w:pPr>
        <w:spacing w:line="360" w:lineRule="auto"/>
        <w:jc w:val="both"/>
      </w:pPr>
      <w:r w:rsidRPr="00CC7BC1">
        <w:rPr>
          <w:rFonts w:ascii="Times New Roman" w:hAnsi="Times New Roman" w:cs="Times New Roman"/>
          <w:b/>
          <w:bCs/>
        </w:rPr>
        <w:t>Artículo 75.</w:t>
      </w:r>
      <w:r w:rsidRPr="00D523D6">
        <w:rPr>
          <w:rFonts w:ascii="Times New Roman" w:hAnsi="Times New Roman" w:cs="Times New Roman"/>
        </w:rPr>
        <w:t xml:space="preserve"> El Ministerio con competencia en materia de hidrocarburos podrá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revocar los permisos cuando el incumplimiento de las disposiciones establecidas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esta Ley, su Reglamento o en Resoluciones, comprometan la eficiencia 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continuidad del servicio o pongan en peligro la seguridad de personas y bienes.</w:t>
      </w:r>
      <w:r w:rsidR="00CC7BC1">
        <w:rPr>
          <w:rFonts w:ascii="Times New Roman" w:hAnsi="Times New Roman" w:cs="Times New Roman"/>
        </w:rPr>
        <w:t xml:space="preserve"> </w:t>
      </w:r>
    </w:p>
    <w:p w14:paraId="2B5D7C8F" w14:textId="77777777" w:rsidR="000878A7" w:rsidRDefault="000878A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1E442A49" w14:textId="77777777" w:rsidR="000878A7" w:rsidRDefault="000878A7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0535CAE2" w14:textId="3C803A2A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lastRenderedPageBreak/>
        <w:t>Abstención de otorgar documentos por parte de registros y notarias</w:t>
      </w:r>
    </w:p>
    <w:p w14:paraId="142F8F18" w14:textId="68AB0184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76.</w:t>
      </w:r>
      <w:r w:rsidRPr="00D523D6">
        <w:rPr>
          <w:rFonts w:ascii="Times New Roman" w:hAnsi="Times New Roman" w:cs="Times New Roman"/>
        </w:rPr>
        <w:t xml:space="preserve"> Las oficinas subalternas de registro y notarías se abstendrán de dar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curso a documentos relacionados con actos que requieran autorización del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Ministerio con competencia en materia de hidrocarburos, si no están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acompañados de dicha autorización. Los documentos que se otorguen 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contravención de lo aquí previsto no tendrán valor alguno a los efectos de esta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Ley.</w:t>
      </w:r>
    </w:p>
    <w:p w14:paraId="7F913B72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Derecho preferente ante terceras personas</w:t>
      </w:r>
    </w:p>
    <w:p w14:paraId="0DE6F361" w14:textId="062D8380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77.</w:t>
      </w:r>
      <w:r w:rsidRPr="00D523D6">
        <w:rPr>
          <w:rFonts w:ascii="Times New Roman" w:hAnsi="Times New Roman" w:cs="Times New Roman"/>
        </w:rPr>
        <w:t xml:space="preserve"> Las personas naturales o jurídicas que actualmente ejercen las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de comercialización interna de los productos derivados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 objeto de esta Ley, en igualdad de condiciones, tendrán derecho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preferente ante terceras personas para continuar ejerciéndolas. En caso de que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industria petrolera nacional o cualquiera otra persona decida ofrecer en venta, los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bienes inmuebles destinados al ejercicio de dichas actividades, las personas que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actualmente las ejercen, en igualdad de condiciones, tendrán derecho preferente</w:t>
      </w:r>
    </w:p>
    <w:p w14:paraId="391562D2" w14:textId="61298FE0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para adquirirlas. En toda transmisión de derechos sobre expendios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combustibles se reconocerá y pagará el valor del fondo de comercio perteneciente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 quien esté ejerciendo la actividad.</w:t>
      </w:r>
      <w:r w:rsidR="00CC7BC1">
        <w:rPr>
          <w:rFonts w:ascii="Times New Roman" w:hAnsi="Times New Roman" w:cs="Times New Roman"/>
        </w:rPr>
        <w:t xml:space="preserve"> </w:t>
      </w:r>
    </w:p>
    <w:p w14:paraId="0442A12B" w14:textId="77777777" w:rsidR="00810095" w:rsidRPr="00CC7BC1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Capítulo IX</w:t>
      </w:r>
    </w:p>
    <w:p w14:paraId="509A061D" w14:textId="0B2DA09A" w:rsidR="00810095" w:rsidRPr="00CC7BC1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De las Infracciones y Sanciones</w:t>
      </w:r>
    </w:p>
    <w:p w14:paraId="5A27B07D" w14:textId="77777777" w:rsidR="00810095" w:rsidRPr="00CC7BC1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Sección Primera</w:t>
      </w:r>
    </w:p>
    <w:p w14:paraId="1D7C01B1" w14:textId="3FAA8FAA" w:rsidR="00810095" w:rsidRPr="00CC7BC1" w:rsidRDefault="00810095" w:rsidP="000878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De las multas y sus cuantías</w:t>
      </w:r>
    </w:p>
    <w:p w14:paraId="2E97A5DD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De las infracciones</w:t>
      </w:r>
    </w:p>
    <w:p w14:paraId="06CA0BE2" w14:textId="6CCE53E4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78.</w:t>
      </w:r>
      <w:r w:rsidRPr="00D523D6">
        <w:rPr>
          <w:rFonts w:ascii="Times New Roman" w:hAnsi="Times New Roman" w:cs="Times New Roman"/>
        </w:rPr>
        <w:t xml:space="preserve"> Las infracciones a esta Ley, a su Reglamento y a las demás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disposiciones que se dicten para su debido cumplimiento, referidas a seguridad y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protección de instalaciones, personas y bienes, construcción de obras 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instalaciones, prestación de servicio, normas de calidad, transporte y distribución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hidrocarburos y productos, de precios y tarifas, serán sancionadas con multa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entre cincuenta (50) y cincuenta mil (50.000) veces el tipo de cambio oficial de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moneda de mayor valor publicada por el Banco Central de Venezuela 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suspensión de actividades hasta por seis (6) meses o con ambas sanciones, que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impondrá el </w:t>
      </w:r>
      <w:r w:rsidRPr="00D523D6">
        <w:rPr>
          <w:rFonts w:ascii="Times New Roman" w:hAnsi="Times New Roman" w:cs="Times New Roman"/>
        </w:rPr>
        <w:lastRenderedPageBreak/>
        <w:t>Ejecutivo Nacional por órgano del Ministerio con competencia 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hidrocarburos, de acuerdo con la gravedad de la falta y la actuación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pasada del infractor en el ejercicio de sus actividades. Las sanciones anteriores se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aplicarán sin perjuicio de las acciones civiles, penales, fiscales o administrativas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la infracción origine, de las medidas policiales que deban tomarse para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impedir la infracción o para restituir la situación legal infringida y de las sanciones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establecidas en otras leyes.</w:t>
      </w:r>
    </w:p>
    <w:p w14:paraId="1036930E" w14:textId="77777777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Averiguaciones en caso de multa a empresas del Estado</w:t>
      </w:r>
    </w:p>
    <w:p w14:paraId="5032F9F7" w14:textId="257BF7B0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79.</w:t>
      </w:r>
      <w:r w:rsidRPr="00D523D6">
        <w:rPr>
          <w:rFonts w:ascii="Times New Roman" w:hAnsi="Times New Roman" w:cs="Times New Roman"/>
        </w:rPr>
        <w:t xml:space="preserve"> Cuando las multas previstas en el artículo anterior fueren aplicadas 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una empresa del Estado, ésta abrirá las averiguaciones correspondientes, con el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fin de adoptar los correctivos de la situación y determinar las responsabilidades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que pudieren recaer sobre los miembros del respectivo Directorio o Junta Directiva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 cualquier otra persona al servicio de ella, y aplicar las medidas a que hubiere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lugar. Los resultados de dichas averiguaciones deberán estar concluidos dentro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un plazo de cuarenta y cinco (45) días y deberán ser comunicados al Ministerio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 competencia en materia de hidrocarburos, dentro de un plazo de cinco (5)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días hábiles después de finalizada aquéllas. El Ministro o Ministra con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competencia en materia de hidrocarburos podrá reabrir o ampliar dichas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averiguaciones cuando lo juzgue conveniente.</w:t>
      </w:r>
    </w:p>
    <w:p w14:paraId="2D989DEA" w14:textId="1A821B41" w:rsidR="00810095" w:rsidRPr="00CC7BC1" w:rsidRDefault="00810095" w:rsidP="000878A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Recursos administrativos</w:t>
      </w:r>
    </w:p>
    <w:p w14:paraId="4CF922A9" w14:textId="7845E248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Artículo 80.</w:t>
      </w:r>
      <w:r w:rsidRPr="00D523D6">
        <w:rPr>
          <w:rFonts w:ascii="Times New Roman" w:hAnsi="Times New Roman" w:cs="Times New Roman"/>
        </w:rPr>
        <w:t xml:space="preserve"> Contra las resoluciones del Ministro o Ministra con competencia 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materia de hidrocarburos proceden los recursos administrativos y contenciosos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administrativos en los términos y condiciones permitidos por la ley.</w:t>
      </w:r>
      <w:r w:rsidR="00CC7BC1">
        <w:rPr>
          <w:rFonts w:ascii="Times New Roman" w:hAnsi="Times New Roman" w:cs="Times New Roman"/>
        </w:rPr>
        <w:t xml:space="preserve"> </w:t>
      </w:r>
    </w:p>
    <w:p w14:paraId="7663FFF5" w14:textId="77777777" w:rsidR="00810095" w:rsidRPr="00CC7BC1" w:rsidRDefault="00810095" w:rsidP="000878A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Disposición Derogatoria</w:t>
      </w:r>
    </w:p>
    <w:p w14:paraId="74AD2767" w14:textId="5B661F5D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 xml:space="preserve">PRIMERA. </w:t>
      </w:r>
      <w:r w:rsidRPr="00D523D6">
        <w:rPr>
          <w:rFonts w:ascii="Times New Roman" w:hAnsi="Times New Roman" w:cs="Times New Roman"/>
        </w:rPr>
        <w:t>Se deroga la Ley de Regularización de la Participación Privada en las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Actividades Primarias Previstas en el Decreto N° 1.510 con Fuerza de Ley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Orgánica de Hidrocarburos, publicada en la Gaceta Oficial de la República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Bolivariana de Venezuela N° 38.419 de fecha 18 de abril de 2006.</w:t>
      </w:r>
    </w:p>
    <w:p w14:paraId="52C006F7" w14:textId="10553C62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SEGUNDA.</w:t>
      </w:r>
      <w:r w:rsidRPr="00D523D6">
        <w:rPr>
          <w:rFonts w:ascii="Times New Roman" w:hAnsi="Times New Roman" w:cs="Times New Roman"/>
        </w:rPr>
        <w:t xml:space="preserve"> Se deroga la Ley Orgánica que reserva al Estado Bienes y Servicios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Conexos a las Actividades Primarias de Hidrocarburos, publicada en la Gaceta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Oficial de la República Bolivariana de Venezuela N° 39.173 de fecha 7 de mayo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2009.</w:t>
      </w:r>
    </w:p>
    <w:p w14:paraId="5049B3B3" w14:textId="28951104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lastRenderedPageBreak/>
        <w:t>TERCERA.</w:t>
      </w:r>
      <w:r w:rsidRPr="00D523D6">
        <w:rPr>
          <w:rFonts w:ascii="Times New Roman" w:hAnsi="Times New Roman" w:cs="Times New Roman"/>
        </w:rPr>
        <w:t xml:space="preserve"> Se deroga la Ley que crea la Contribución Especial por Precios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Extraordinarios y Precios Exorbitantes en el Mercado Internacional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Hidrocarburos, publicada en la Gaceta Oficial de la República Bolivariana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Venezuela N° 40.114 de fecha 20 de febrero de 2013.</w:t>
      </w:r>
    </w:p>
    <w:p w14:paraId="3C77A68C" w14:textId="63C30EB4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CUARTA.</w:t>
      </w:r>
      <w:r w:rsidRPr="00D523D6">
        <w:rPr>
          <w:rFonts w:ascii="Times New Roman" w:hAnsi="Times New Roman" w:cs="Times New Roman"/>
        </w:rPr>
        <w:t xml:space="preserve"> Se deroga el Decreto N° 5.200, con Rango, Valor y Fuerza de Ley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Migración a Empresas Mixtas de los Convenios de Asociación de la Faja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Petrolífera del Orinoco; así como los Convenios de Exploración a Riesgo y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Ganancias Compartidas, publicada en la Gaceta Oficial de la República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Bolivariana de Venezuela N° 38.632 de fecha 26 de febrero de 2007.</w:t>
      </w:r>
    </w:p>
    <w:p w14:paraId="2B80465F" w14:textId="46054F56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QUINTA.</w:t>
      </w:r>
      <w:r w:rsidRPr="00D523D6">
        <w:rPr>
          <w:rFonts w:ascii="Times New Roman" w:hAnsi="Times New Roman" w:cs="Times New Roman"/>
        </w:rPr>
        <w:t xml:space="preserve"> Se deroga el Acuerdo de la Asamblea Nacional mediante el cual se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aprobaron los Términos y Condiciones para la Creación y Funcionamiento de las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Empresas Mixtas y el Modelo de Contrato, publicada en la Gaceta Oficial de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República Bolivariana de Venezuela N° 38.410 de fecha 31 de marzo de 2006.</w:t>
      </w:r>
    </w:p>
    <w:p w14:paraId="6C2A73FA" w14:textId="09199F0B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SEXTA.</w:t>
      </w:r>
      <w:r w:rsidRPr="00D523D6">
        <w:rPr>
          <w:rFonts w:ascii="Times New Roman" w:hAnsi="Times New Roman" w:cs="Times New Roman"/>
        </w:rPr>
        <w:t xml:space="preserve"> Se deroga el Acuerdo de la Asamblea Nacional mediante el cual se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aprueba la modificación del Acuerdo Primero, numeral 6, literal a, de los Términos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y Condiciones para la Creación y Funcionamiento de las Empresas Mixtas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contenida en el Modelo de Contrato para las Empresas Mixtas entre la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Corporación Venezolana del Petróleo, S.A., y las Entidades Privadas, publicado 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 Gaceta Oficial de la República Bolivariana de Venezuela N° 39.273 de fecha 28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de septiembre de 2009.</w:t>
      </w:r>
    </w:p>
    <w:p w14:paraId="0BC3D84B" w14:textId="42A16D65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SÉPTIMA.</w:t>
      </w:r>
      <w:r w:rsidRPr="00D523D6">
        <w:rPr>
          <w:rFonts w:ascii="Times New Roman" w:hAnsi="Times New Roman" w:cs="Times New Roman"/>
        </w:rPr>
        <w:t xml:space="preserve"> Quedan derogadas todas aquellas disposiciones legales que coliden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 las disposiciones de esta Ley.</w:t>
      </w:r>
    </w:p>
    <w:p w14:paraId="1AF220A1" w14:textId="734D76E1" w:rsidR="00810095" w:rsidRPr="00CC7BC1" w:rsidRDefault="00810095" w:rsidP="000878A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C7BC1">
        <w:rPr>
          <w:rFonts w:ascii="Times New Roman" w:hAnsi="Times New Roman" w:cs="Times New Roman"/>
          <w:b/>
          <w:bCs/>
        </w:rPr>
        <w:t>DISPOSICIONES TRANSITORIAS</w:t>
      </w:r>
    </w:p>
    <w:p w14:paraId="39A89490" w14:textId="77B55603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PRIMERA.</w:t>
      </w:r>
      <w:r w:rsidRPr="00D523D6">
        <w:rPr>
          <w:rFonts w:ascii="Times New Roman" w:hAnsi="Times New Roman" w:cs="Times New Roman"/>
        </w:rPr>
        <w:t xml:space="preserve"> Hasta tanto se dicten nuevas normas que las deroguen expresamente,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se continuarán aplicando en todo cuanto no colidan con esta Ley, las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disposiciones de rango sublegal que sobre las materias aquí reguladas hubieren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sido dictadas antes de la fecha de entrada en vigencia de esta Ley.</w:t>
      </w:r>
      <w:r w:rsidR="00CC7BC1">
        <w:rPr>
          <w:rFonts w:ascii="Times New Roman" w:hAnsi="Times New Roman" w:cs="Times New Roman"/>
        </w:rPr>
        <w:t xml:space="preserve"> </w:t>
      </w:r>
    </w:p>
    <w:p w14:paraId="3DF0BFFC" w14:textId="1FF51DA8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7BC1">
        <w:rPr>
          <w:rFonts w:ascii="Times New Roman" w:hAnsi="Times New Roman" w:cs="Times New Roman"/>
          <w:b/>
          <w:bCs/>
        </w:rPr>
        <w:t>SEGUNDA.</w:t>
      </w:r>
      <w:r w:rsidRPr="00D523D6">
        <w:rPr>
          <w:rFonts w:ascii="Times New Roman" w:hAnsi="Times New Roman" w:cs="Times New Roman"/>
        </w:rPr>
        <w:t xml:space="preserve"> Dentro de los ciento ochenta (180) días siguientes a la entrada 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vigencia de esta Ley, el Ministerio con competencia en materia de hidrocarburos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realizará una evaluación de las Empresas Mixtas constituidas antes de la entrada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vigencia de esta Ley, pudiendo acordar las adecuaciones que resulten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necesarias a los fines de ajustarlas a las disposiciones de esta Ley y adoptar las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medidas pertinentes para el aprovechamiento integral de los </w:t>
      </w:r>
      <w:r w:rsidRPr="00D523D6">
        <w:rPr>
          <w:rFonts w:ascii="Times New Roman" w:hAnsi="Times New Roman" w:cs="Times New Roman"/>
        </w:rPr>
        <w:lastRenderedPageBreak/>
        <w:t>hidrocarburos.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Durante dicho período continuará siendo aplicable el régimen tributario vigente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antes de la publicación de esta Ley.</w:t>
      </w:r>
    </w:p>
    <w:p w14:paraId="0184B490" w14:textId="3FAF3311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En ningún caso, el proceso de adecuación implicará o generará una desmejora de</w:t>
      </w:r>
      <w:r w:rsidR="00CC7BC1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condiciones acordadas con las empresas que, directa o indirectamente, han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realizado o realizan la gestión integral de las empresas mixtas.</w:t>
      </w:r>
    </w:p>
    <w:p w14:paraId="3D3C4EFD" w14:textId="0A7FB51D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78A7">
        <w:rPr>
          <w:rFonts w:ascii="Times New Roman" w:hAnsi="Times New Roman" w:cs="Times New Roman"/>
          <w:b/>
          <w:bCs/>
        </w:rPr>
        <w:t>TERCERA.</w:t>
      </w:r>
      <w:r w:rsidRPr="00D523D6">
        <w:rPr>
          <w:rFonts w:ascii="Times New Roman" w:hAnsi="Times New Roman" w:cs="Times New Roman"/>
        </w:rPr>
        <w:t xml:space="preserve"> Los Contratos de Participación Productiva y demás modelos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contractuales suscritos con fundamento en la Ley Constitucional Antibloqueo para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el Desarrollo Nacional y la Garantía de los Derechos Humanos mantendrán su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plena validez y eficacia jurídica.</w:t>
      </w:r>
    </w:p>
    <w:p w14:paraId="1CC0466E" w14:textId="0838914C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Dentro de los ciento ochenta (180) días siguientes a la entrada en vigencia de esta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Ley, las partes en los Contratos de Participación Productiva y demás modelos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contractuales a que hace referencia esta disposición transitoria, realizarán las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adecuaciones que resulten necesarias a dichos contratos, a los fines de ajustarlos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 los términos de esta Ley. Durante dicho período continuará siendo aplicable el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régimen tributario vigente antes de la publicación de esta Ley.</w:t>
      </w:r>
      <w:r w:rsidR="000878A7">
        <w:rPr>
          <w:rFonts w:ascii="Times New Roman" w:hAnsi="Times New Roman" w:cs="Times New Roman"/>
        </w:rPr>
        <w:t xml:space="preserve"> </w:t>
      </w:r>
    </w:p>
    <w:p w14:paraId="0E6CF44A" w14:textId="6C721482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En ningún caso, el proceso de adecuación implicará o generará una desmejora de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las condiciones previamente acordadas contractualmente.</w:t>
      </w:r>
    </w:p>
    <w:p w14:paraId="2048A068" w14:textId="78895879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78A7">
        <w:rPr>
          <w:rFonts w:ascii="Times New Roman" w:hAnsi="Times New Roman" w:cs="Times New Roman"/>
          <w:b/>
          <w:bCs/>
        </w:rPr>
        <w:t>CUARTA.</w:t>
      </w:r>
      <w:r w:rsidRPr="00D523D6">
        <w:rPr>
          <w:rFonts w:ascii="Times New Roman" w:hAnsi="Times New Roman" w:cs="Times New Roman"/>
        </w:rPr>
        <w:t xml:space="preserve"> El Ministerio con competencia en materia de hidrocarburos, dentro de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los treinta (30) días siguientes a la entrada en vigencia de esta Ley, dictará las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normas necesarias para la determinación, declaración y pago del impuesto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integrado de hidrocarburos.</w:t>
      </w:r>
    </w:p>
    <w:p w14:paraId="02BFA189" w14:textId="77777777" w:rsidR="00810095" w:rsidRPr="000878A7" w:rsidRDefault="00810095" w:rsidP="000878A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878A7">
        <w:rPr>
          <w:rFonts w:ascii="Times New Roman" w:hAnsi="Times New Roman" w:cs="Times New Roman"/>
          <w:b/>
          <w:bCs/>
        </w:rPr>
        <w:t>DISPOSICIÓN FINAL</w:t>
      </w:r>
    </w:p>
    <w:p w14:paraId="61B3214A" w14:textId="13AAC3C4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78A7">
        <w:rPr>
          <w:rFonts w:ascii="Times New Roman" w:hAnsi="Times New Roman" w:cs="Times New Roman"/>
          <w:b/>
          <w:bCs/>
        </w:rPr>
        <w:t>ÚNICA.</w:t>
      </w:r>
      <w:r w:rsidRPr="00D523D6">
        <w:rPr>
          <w:rFonts w:ascii="Times New Roman" w:hAnsi="Times New Roman" w:cs="Times New Roman"/>
        </w:rPr>
        <w:t xml:space="preserve"> Esta Ley de Reforma Parcial de la Ley Orgánica de Hidrocarburos entrará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 vigencia a partir de su publicación en la Gaceta Oficial de la República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Bolivariana de Venezuela, salvo los artículos 51, 55, 56, 57, 58 y 59, los cuales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entrarán en vigencia una vez transcurrido sesenta (60) días continuos siguientes 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su publicación.</w:t>
      </w:r>
    </w:p>
    <w:p w14:paraId="363FCD55" w14:textId="3C7804DA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>Dado, firmado y sellado en el Palacio Federal Legislativo, sede de la Asamblea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Nacional de la República Bolivariana de Venezuela, en Caracas, a los veintinueve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días del mes de enero de 2026. Años 215° de la Independencia, 166° de la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Federación, y 26° de la Revolución Bolivariana.</w:t>
      </w:r>
    </w:p>
    <w:p w14:paraId="085F9290" w14:textId="1DBEC102" w:rsidR="00810095" w:rsidRPr="00D523D6" w:rsidRDefault="00810095" w:rsidP="00087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3D6">
        <w:rPr>
          <w:rFonts w:ascii="Times New Roman" w:hAnsi="Times New Roman" w:cs="Times New Roman"/>
        </w:rPr>
        <w:t xml:space="preserve">Promulgación de la </w:t>
      </w:r>
      <w:r w:rsidRPr="000878A7">
        <w:rPr>
          <w:rFonts w:ascii="Times New Roman" w:hAnsi="Times New Roman" w:cs="Times New Roman"/>
          <w:b/>
          <w:bCs/>
        </w:rPr>
        <w:t>LEY DE REFORMA DE LA LEY ORGÁNICA DE</w:t>
      </w:r>
      <w:r w:rsidR="000878A7" w:rsidRPr="000878A7">
        <w:rPr>
          <w:rFonts w:ascii="Times New Roman" w:hAnsi="Times New Roman" w:cs="Times New Roman"/>
          <w:b/>
          <w:bCs/>
        </w:rPr>
        <w:t xml:space="preserve"> </w:t>
      </w:r>
      <w:r w:rsidRPr="000878A7">
        <w:rPr>
          <w:rFonts w:ascii="Times New Roman" w:hAnsi="Times New Roman" w:cs="Times New Roman"/>
          <w:b/>
          <w:bCs/>
        </w:rPr>
        <w:t xml:space="preserve">HIDROCARBUROS, </w:t>
      </w:r>
      <w:r w:rsidRPr="00D523D6">
        <w:rPr>
          <w:rFonts w:ascii="Times New Roman" w:hAnsi="Times New Roman" w:cs="Times New Roman"/>
        </w:rPr>
        <w:t>de conformidad con lo previsto en el artículo 213 de la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Constitución de la República Bolivariana de Venezuela. Palacio de Miraflores,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 xml:space="preserve">en Caracas, a los </w:t>
      </w:r>
      <w:r w:rsidRPr="00D523D6">
        <w:rPr>
          <w:rFonts w:ascii="Times New Roman" w:hAnsi="Times New Roman" w:cs="Times New Roman"/>
        </w:rPr>
        <w:lastRenderedPageBreak/>
        <w:t>veintinueve días del mes de enero de dos mil veintiséis.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Años 215° de la Independencia, 166° de la Federación y 26° de la Revolución</w:t>
      </w:r>
      <w:r w:rsidR="000878A7">
        <w:rPr>
          <w:rFonts w:ascii="Times New Roman" w:hAnsi="Times New Roman" w:cs="Times New Roman"/>
        </w:rPr>
        <w:t xml:space="preserve"> </w:t>
      </w:r>
      <w:r w:rsidRPr="00D523D6">
        <w:rPr>
          <w:rFonts w:ascii="Times New Roman" w:hAnsi="Times New Roman" w:cs="Times New Roman"/>
        </w:rPr>
        <w:t>Bolivariana.</w:t>
      </w:r>
    </w:p>
    <w:p w14:paraId="7CC62966" w14:textId="39FF242C" w:rsidR="00810095" w:rsidRPr="00D523D6" w:rsidRDefault="00810095" w:rsidP="000878A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10095" w:rsidRPr="00D52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7"/>
    <w:rsid w:val="000878A7"/>
    <w:rsid w:val="000B6C5E"/>
    <w:rsid w:val="00100DB7"/>
    <w:rsid w:val="002028E6"/>
    <w:rsid w:val="00293366"/>
    <w:rsid w:val="00295062"/>
    <w:rsid w:val="00326D3A"/>
    <w:rsid w:val="003C5B9D"/>
    <w:rsid w:val="00427735"/>
    <w:rsid w:val="0057543C"/>
    <w:rsid w:val="00580764"/>
    <w:rsid w:val="005B1435"/>
    <w:rsid w:val="005D36A3"/>
    <w:rsid w:val="00616167"/>
    <w:rsid w:val="006E3A94"/>
    <w:rsid w:val="00766493"/>
    <w:rsid w:val="00810095"/>
    <w:rsid w:val="00925C97"/>
    <w:rsid w:val="009A6A8C"/>
    <w:rsid w:val="00A34B01"/>
    <w:rsid w:val="00BA33D5"/>
    <w:rsid w:val="00C60CA0"/>
    <w:rsid w:val="00CC7BC1"/>
    <w:rsid w:val="00D523D6"/>
    <w:rsid w:val="00E94EDD"/>
    <w:rsid w:val="00F70CEC"/>
    <w:rsid w:val="00F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127EC"/>
  <w15:chartTrackingRefBased/>
  <w15:docId w15:val="{F94120FC-316A-1948-9E05-0581786A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C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C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C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C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C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C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5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5C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5C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5C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C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5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32</Pages>
  <Words>9313</Words>
  <Characters>51223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MACmini</dc:creator>
  <cp:keywords/>
  <dc:description/>
  <cp:lastModifiedBy>MACmini</cp:lastModifiedBy>
  <cp:revision>6</cp:revision>
  <dcterms:created xsi:type="dcterms:W3CDTF">2026-02-08T22:56:00Z</dcterms:created>
  <dcterms:modified xsi:type="dcterms:W3CDTF">2026-02-09T22:22:00Z</dcterms:modified>
</cp:coreProperties>
</file>