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94AE2" w14:textId="77777777" w:rsidR="00154921" w:rsidRPr="00154921" w:rsidRDefault="00154921" w:rsidP="00C3399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54921">
        <w:rPr>
          <w:rFonts w:ascii="Times New Roman" w:hAnsi="Times New Roman" w:cs="Times New Roman"/>
          <w:b/>
          <w:bCs/>
        </w:rPr>
        <w:t>LEY DE LA CRUZ ROJA VENEZOLANA</w:t>
      </w:r>
    </w:p>
    <w:p w14:paraId="251A894F" w14:textId="77777777" w:rsidR="00154921" w:rsidRPr="00154921" w:rsidRDefault="00154921" w:rsidP="0015492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54921">
        <w:rPr>
          <w:rFonts w:ascii="Times New Roman" w:hAnsi="Times New Roman" w:cs="Times New Roman"/>
          <w:b/>
          <w:bCs/>
        </w:rPr>
        <w:t>Capítulo I</w:t>
      </w:r>
    </w:p>
    <w:p w14:paraId="061260F0" w14:textId="77777777" w:rsidR="00154921" w:rsidRPr="00154921" w:rsidRDefault="00154921" w:rsidP="0015492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54921">
        <w:rPr>
          <w:rFonts w:ascii="Times New Roman" w:hAnsi="Times New Roman" w:cs="Times New Roman"/>
          <w:b/>
          <w:bCs/>
        </w:rPr>
        <w:t>Disposiciones Generales</w:t>
      </w:r>
    </w:p>
    <w:p w14:paraId="0A1D845F" w14:textId="77777777" w:rsidR="00154921" w:rsidRPr="00154921" w:rsidRDefault="00154921" w:rsidP="00154921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154921">
        <w:rPr>
          <w:rFonts w:ascii="Times New Roman" w:hAnsi="Times New Roman" w:cs="Times New Roman"/>
          <w:b/>
          <w:bCs/>
        </w:rPr>
        <w:t>Objeto</w:t>
      </w:r>
    </w:p>
    <w:p w14:paraId="3A0245D0" w14:textId="52515A29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  <w:b/>
          <w:bCs/>
        </w:rPr>
        <w:t>Artículo 1.</w:t>
      </w:r>
      <w:r w:rsidRPr="00154921">
        <w:rPr>
          <w:rFonts w:ascii="Times New Roman" w:hAnsi="Times New Roman" w:cs="Times New Roman"/>
        </w:rPr>
        <w:t xml:space="preserve"> Esta Ley tiene por objeto establecer la regulación de la Cruz Roja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Venezolana como un cuerpo moral de derecho público con un carácter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especialísimo, cuya función principal es actuar como auxiliar del poder público en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materia humanitaria, especialmente en casos de catástrofes, crisis de salud,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conflictos armados y otras actividades, conforme a su mandato humanitario, los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principios fundamentales del Movimiento Internacional de la Cruz Roja, de la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Media Luna Roja y el ordenamiento jurídico venezolano.</w:t>
      </w:r>
    </w:p>
    <w:p w14:paraId="025A32F2" w14:textId="10411B26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A los efectos de esta Ley, la acción humanitaria se entiende como el conjunto de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medidas para prevenir y mitigar el sufrimiento, protegiendo la vida y la dignidad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humana. Esta labor se rige por el derecho internacional humanitario y los derechos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humanos.</w:t>
      </w:r>
    </w:p>
    <w:p w14:paraId="362B1C16" w14:textId="0E78D12A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Los voluntarios, las voluntarias y el personal de la Cruz Roja Venezolana no tienen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la condición de agentes gubernamentales, manteniendo su independencia,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neutralidad e imparcialidad.</w:t>
      </w:r>
      <w:r>
        <w:rPr>
          <w:rFonts w:ascii="Times New Roman" w:hAnsi="Times New Roman" w:cs="Times New Roman"/>
        </w:rPr>
        <w:t xml:space="preserve"> </w:t>
      </w:r>
    </w:p>
    <w:p w14:paraId="3167CD24" w14:textId="77777777" w:rsidR="00154921" w:rsidRPr="00154921" w:rsidRDefault="00154921" w:rsidP="00154921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154921">
        <w:rPr>
          <w:rFonts w:ascii="Times New Roman" w:hAnsi="Times New Roman" w:cs="Times New Roman"/>
          <w:b/>
          <w:bCs/>
        </w:rPr>
        <w:t>Principios fundamentales</w:t>
      </w:r>
    </w:p>
    <w:p w14:paraId="6524E901" w14:textId="76519E68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  <w:b/>
          <w:bCs/>
        </w:rPr>
        <w:t>Artículo 2.</w:t>
      </w:r>
      <w:r w:rsidRPr="00154921">
        <w:rPr>
          <w:rFonts w:ascii="Times New Roman" w:hAnsi="Times New Roman" w:cs="Times New Roman"/>
        </w:rPr>
        <w:t xml:space="preserve"> La Cruz Roja tiene como guía obligatoria para toda actuación y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decisión, los principios fundamentales del Movimiento Internacional de la Cruz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Roja y de la Media Luna Roja, entre ellos:</w:t>
      </w:r>
    </w:p>
    <w:p w14:paraId="45C66FF8" w14:textId="513FFAC5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  <w:b/>
          <w:bCs/>
        </w:rPr>
        <w:t xml:space="preserve">1. Humanidad. </w:t>
      </w:r>
      <w:r w:rsidRPr="00154921">
        <w:rPr>
          <w:rFonts w:ascii="Times New Roman" w:hAnsi="Times New Roman" w:cs="Times New Roman"/>
        </w:rPr>
        <w:t>Se esfuerza bajo su aspecto internacional y nacional en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prevenir y aliviar el sufrimiento de los hombres y mujeres en todas las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circunstancias. Tiende a proteger la vida y la salud, así como hacer respetar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a la persona humana. Favorece la comprensión mutua, la amistad, la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cooperación y una paz duradera entre todos los pueblos.</w:t>
      </w:r>
    </w:p>
    <w:p w14:paraId="5C90A244" w14:textId="3BC6319E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  <w:b/>
          <w:bCs/>
        </w:rPr>
        <w:t>2. Imparcialidad.</w:t>
      </w:r>
      <w:r w:rsidRPr="00154921">
        <w:rPr>
          <w:rFonts w:ascii="Times New Roman" w:hAnsi="Times New Roman" w:cs="Times New Roman"/>
        </w:rPr>
        <w:t xml:space="preserve"> No hace ninguna distinción de nacionalidad, raza, religión,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condición social ni credo político. Se dedica únicamente a socorrer a los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individuos en proporción con los sufrimientos, remediando sus necesidades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y dando prioridad a las más urgentes.</w:t>
      </w:r>
    </w:p>
    <w:p w14:paraId="3E9F8ABA" w14:textId="57B148BC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  <w:b/>
          <w:bCs/>
        </w:rPr>
        <w:lastRenderedPageBreak/>
        <w:t>3. Neutralidad.</w:t>
      </w:r>
      <w:r w:rsidRPr="00154921">
        <w:rPr>
          <w:rFonts w:ascii="Times New Roman" w:hAnsi="Times New Roman" w:cs="Times New Roman"/>
        </w:rPr>
        <w:t xml:space="preserve"> Con el fin de conservar la confianza de todas y todos, el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Movimiento se abstiene de tomar parte en las hostilidades y, en todo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tiempo, en las controversias de orden político, racial, religioso e ideológico.</w:t>
      </w:r>
    </w:p>
    <w:p w14:paraId="4C1CD667" w14:textId="0817E7AB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  <w:b/>
          <w:bCs/>
        </w:rPr>
        <w:t>4. Independencia.</w:t>
      </w:r>
      <w:r w:rsidRPr="00154921">
        <w:rPr>
          <w:rFonts w:ascii="Times New Roman" w:hAnsi="Times New Roman" w:cs="Times New Roman"/>
        </w:rPr>
        <w:t xml:space="preserve"> El Movimiento es independiente, así como auxiliar del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poder público en sus actividades humanitarias y sometidas a las leyes que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rigen los Estados respectivos. Las Sociedades Nacionales deben, sin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embargo, conservar una autonomía que les permita actuar siempre de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acuerdo con los principios del Movimiento.</w:t>
      </w:r>
    </w:p>
    <w:p w14:paraId="607022A5" w14:textId="01FEE1C4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  <w:b/>
          <w:bCs/>
        </w:rPr>
        <w:t>5. Voluntariado.</w:t>
      </w:r>
      <w:r w:rsidRPr="00154921">
        <w:rPr>
          <w:rFonts w:ascii="Times New Roman" w:hAnsi="Times New Roman" w:cs="Times New Roman"/>
        </w:rPr>
        <w:t xml:space="preserve"> Es un Movimiento de socorro voluntario y de carácter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desinteresado.</w:t>
      </w:r>
    </w:p>
    <w:p w14:paraId="36C2F730" w14:textId="51AE8A7F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  <w:b/>
          <w:bCs/>
        </w:rPr>
        <w:t>6. Unidad.</w:t>
      </w:r>
      <w:r w:rsidRPr="00154921">
        <w:rPr>
          <w:rFonts w:ascii="Times New Roman" w:hAnsi="Times New Roman" w:cs="Times New Roman"/>
        </w:rPr>
        <w:t xml:space="preserve"> En cada país sólo puede existir una Sociedad de la Cruz Roja o de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la Media Luna Roja, que debe ser accesible a todas y todos, así como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extender su acción humanitaria a la totalidad del territorio.</w:t>
      </w:r>
    </w:p>
    <w:p w14:paraId="0E0B43E0" w14:textId="1D2FA2BB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  <w:b/>
          <w:bCs/>
        </w:rPr>
        <w:t>7. Universalidad.</w:t>
      </w:r>
      <w:r w:rsidRPr="00154921">
        <w:rPr>
          <w:rFonts w:ascii="Times New Roman" w:hAnsi="Times New Roman" w:cs="Times New Roman"/>
        </w:rPr>
        <w:t xml:space="preserve"> El Movimiento Internacional de la Cruz Roja y de la Media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Luna Roja es universal, y en su seno todas las Sociedades tienen los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mismos derechos y el deber de ayudarse mutuamente.</w:t>
      </w:r>
    </w:p>
    <w:p w14:paraId="6137963B" w14:textId="77777777" w:rsidR="00154921" w:rsidRPr="00154921" w:rsidRDefault="00154921" w:rsidP="00154921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154921">
        <w:rPr>
          <w:rFonts w:ascii="Times New Roman" w:hAnsi="Times New Roman" w:cs="Times New Roman"/>
          <w:b/>
          <w:bCs/>
        </w:rPr>
        <w:t>Componentes</w:t>
      </w:r>
    </w:p>
    <w:p w14:paraId="7392D73C" w14:textId="784F69F3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  <w:b/>
          <w:bCs/>
        </w:rPr>
        <w:t>Artículo 3.</w:t>
      </w:r>
      <w:r w:rsidRPr="00154921">
        <w:rPr>
          <w:rFonts w:ascii="Times New Roman" w:hAnsi="Times New Roman" w:cs="Times New Roman"/>
        </w:rPr>
        <w:t xml:space="preserve"> Esta Ley reconoce la arquitectura del Movimiento Internacional de la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Cruz Roja y de la Media Luna Roja, el cual está integrado por:</w:t>
      </w:r>
    </w:p>
    <w:p w14:paraId="635817A6" w14:textId="77777777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1. La Cruz Roja Venezolana.</w:t>
      </w:r>
    </w:p>
    <w:p w14:paraId="45902913" w14:textId="77777777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2. El Comité Internacional de la Cruz Roja.</w:t>
      </w:r>
    </w:p>
    <w:p w14:paraId="68567ED7" w14:textId="3F7975C2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3. La Federación Internacional de Sociedades de la Cruz Roja y de la Media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Luna Roja.</w:t>
      </w:r>
    </w:p>
    <w:p w14:paraId="594CE342" w14:textId="77777777" w:rsidR="00154921" w:rsidRPr="00154921" w:rsidRDefault="00154921" w:rsidP="00154921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154921">
        <w:rPr>
          <w:rFonts w:ascii="Times New Roman" w:hAnsi="Times New Roman" w:cs="Times New Roman"/>
          <w:b/>
          <w:bCs/>
        </w:rPr>
        <w:t>Protección del emblema</w:t>
      </w:r>
    </w:p>
    <w:p w14:paraId="6520A8A6" w14:textId="2526A8E0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  <w:b/>
          <w:bCs/>
        </w:rPr>
        <w:t>Artículo 4.</w:t>
      </w:r>
      <w:r w:rsidRPr="00154921">
        <w:rPr>
          <w:rFonts w:ascii="Times New Roman" w:hAnsi="Times New Roman" w:cs="Times New Roman"/>
        </w:rPr>
        <w:t xml:space="preserve"> El emblema de la Cruz Roja, es un símbolo de protección y neutralidad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bajo el derecho internacional humanitario. La ley restringe su uso exclusivamente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a la Cruz Roja Venezolana y demás componentes del Movimiento, así como a las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unidades y medios de transporte sanitarios de la Fuerza Armada Nacional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Bolivariana, conforme a lo dispuesto en la Ley de Protección al Nombre y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 xml:space="preserve">Emblema de la Cruz Roja. Se establece que el uso indebido </w:t>
      </w:r>
      <w:r w:rsidRPr="00154921">
        <w:rPr>
          <w:rFonts w:ascii="Times New Roman" w:hAnsi="Times New Roman" w:cs="Times New Roman"/>
        </w:rPr>
        <w:lastRenderedPageBreak/>
        <w:t>por particulares o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para fines no humanitarios será sancionado civil, administrativa y penalmente.</w:t>
      </w:r>
    </w:p>
    <w:p w14:paraId="30F2C764" w14:textId="77777777" w:rsidR="00154921" w:rsidRPr="00154921" w:rsidRDefault="00154921" w:rsidP="0015492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54921">
        <w:rPr>
          <w:rFonts w:ascii="Times New Roman" w:hAnsi="Times New Roman" w:cs="Times New Roman"/>
          <w:b/>
          <w:bCs/>
        </w:rPr>
        <w:t>Capítulo II</w:t>
      </w:r>
    </w:p>
    <w:p w14:paraId="6CD80E0F" w14:textId="77777777" w:rsidR="00154921" w:rsidRPr="00154921" w:rsidRDefault="00154921" w:rsidP="0015492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54921">
        <w:rPr>
          <w:rFonts w:ascii="Times New Roman" w:hAnsi="Times New Roman" w:cs="Times New Roman"/>
          <w:b/>
          <w:bCs/>
        </w:rPr>
        <w:t>Organización y Funcionamiento de la Cruz Roja Venezolana</w:t>
      </w:r>
    </w:p>
    <w:p w14:paraId="37A04146" w14:textId="77777777" w:rsidR="00154921" w:rsidRPr="00154921" w:rsidRDefault="00154921" w:rsidP="00154921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154921">
        <w:rPr>
          <w:rFonts w:ascii="Times New Roman" w:hAnsi="Times New Roman" w:cs="Times New Roman"/>
          <w:b/>
          <w:bCs/>
        </w:rPr>
        <w:t>Autonomía</w:t>
      </w:r>
    </w:p>
    <w:p w14:paraId="46314A93" w14:textId="7FB3C9B1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  <w:b/>
          <w:bCs/>
        </w:rPr>
        <w:t>Artículo 5.</w:t>
      </w:r>
      <w:r w:rsidRPr="00154921">
        <w:rPr>
          <w:rFonts w:ascii="Times New Roman" w:hAnsi="Times New Roman" w:cs="Times New Roman"/>
        </w:rPr>
        <w:t xml:space="preserve"> La Cruz Roja Venezolana es autónoma y actúa como auxiliar del poder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 xml:space="preserve">público. </w:t>
      </w:r>
      <w:r>
        <w:rPr>
          <w:rFonts w:ascii="Times New Roman" w:hAnsi="Times New Roman" w:cs="Times New Roman"/>
        </w:rPr>
        <w:t>L</w:t>
      </w:r>
      <w:r w:rsidRPr="00154921">
        <w:rPr>
          <w:rFonts w:ascii="Times New Roman" w:hAnsi="Times New Roman" w:cs="Times New Roman"/>
        </w:rPr>
        <w:t>a institución debe mantener siempre su perfil independiente y neutral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bajo sus principios fundamentales. Esta Ley formaliza la participación de la Cruz</w:t>
      </w:r>
      <w:r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Roja Venezolana en el Sistema Nacional de Gestión Integral de Riesgos.</w:t>
      </w:r>
    </w:p>
    <w:p w14:paraId="76302E72" w14:textId="72B0C134" w:rsid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La Cruz Roja Venezolana procesará las solicitudes del Estado venezolano, de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acuerdo a los principios de neutralidad e independencia consagrados en esta Ley.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Por su parte, el Estado venezolano podrá incluir formalmente a la Cruz Roja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Venezolana en el diseño de leyes y políticas públicas relacionadas con la materia</w:t>
      </w:r>
      <w:r w:rsidR="00C33994">
        <w:rPr>
          <w:rFonts w:ascii="Times New Roman" w:hAnsi="Times New Roman" w:cs="Times New Roman"/>
        </w:rPr>
        <w:t xml:space="preserve"> humanitaria.</w:t>
      </w:r>
    </w:p>
    <w:p w14:paraId="3B39CDDF" w14:textId="77777777" w:rsidR="00154921" w:rsidRPr="00C33994" w:rsidRDefault="00154921" w:rsidP="00C33994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C33994">
        <w:rPr>
          <w:rFonts w:ascii="Times New Roman" w:hAnsi="Times New Roman" w:cs="Times New Roman"/>
          <w:b/>
          <w:bCs/>
        </w:rPr>
        <w:t>Áreas específicas de acción como Socia Humanitaria</w:t>
      </w:r>
    </w:p>
    <w:p w14:paraId="798CDD54" w14:textId="3D2A1A03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Artículo 6.</w:t>
      </w:r>
      <w:r w:rsidRPr="00154921">
        <w:rPr>
          <w:rFonts w:ascii="Times New Roman" w:hAnsi="Times New Roman" w:cs="Times New Roman"/>
        </w:rPr>
        <w:t xml:space="preserve"> Se otorga a la Cruz Roja Venezolana la función principal como socia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humanitaria del Estado con tareas claves en siete ejes estratégicos:</w:t>
      </w:r>
    </w:p>
    <w:p w14:paraId="2C13DBD3" w14:textId="77777777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1. Atención ante epidemias, pandemias y eventos naturales.</w:t>
      </w:r>
    </w:p>
    <w:p w14:paraId="399769E6" w14:textId="6BA42A13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2. Colaboración en programas sanitarios y creación de planes hospitalarios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alternativos.</w:t>
      </w:r>
    </w:p>
    <w:p w14:paraId="00C6798B" w14:textId="77777777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3. Preparación comunitaria y reducción de riesgos.</w:t>
      </w:r>
    </w:p>
    <w:p w14:paraId="4250A78E" w14:textId="1DBE85D5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4. Desarrollo de actividades de difusión y educación en derecho internacional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humanitario, conforme a lo establecido en la normativa del Movimiento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Internacional de la Cruz Roja y la Media Luna Roja.</w:t>
      </w:r>
    </w:p>
    <w:p w14:paraId="3A8BFFDA" w14:textId="5936A3DD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5. Asistencia a migrantes, pueblos y comunidades indígenas para el acceso al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agua potable.</w:t>
      </w:r>
    </w:p>
    <w:p w14:paraId="4EF424EB" w14:textId="510A7FAB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6. Participación en cuerpos consultivos del Estado sobre bienestar social y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salud.</w:t>
      </w:r>
    </w:p>
    <w:p w14:paraId="35DF7F98" w14:textId="5391F377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7. Capacidad de recibir y administrar ayuda de la red global de la Cruz Roja y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la Media Luna Roja.</w:t>
      </w:r>
    </w:p>
    <w:p w14:paraId="7A585108" w14:textId="77777777" w:rsidR="00154921" w:rsidRPr="00C33994" w:rsidRDefault="00154921" w:rsidP="00C33994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C33994">
        <w:rPr>
          <w:rFonts w:ascii="Times New Roman" w:hAnsi="Times New Roman" w:cs="Times New Roman"/>
          <w:b/>
          <w:bCs/>
        </w:rPr>
        <w:lastRenderedPageBreak/>
        <w:t>Alcance territorial y unidad</w:t>
      </w:r>
    </w:p>
    <w:p w14:paraId="779CA038" w14:textId="1331E61F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Artículo 7.</w:t>
      </w:r>
      <w:r w:rsidRPr="00154921">
        <w:rPr>
          <w:rFonts w:ascii="Times New Roman" w:hAnsi="Times New Roman" w:cs="Times New Roman"/>
        </w:rPr>
        <w:t xml:space="preserve"> Se concede a la Cruz Roja Venezolana permiso legal para operar en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todo el territorio nacional. Asimismo, la Cruz Roja Venezolana puede celebrar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acuerdos directos con el poder público.</w:t>
      </w:r>
    </w:p>
    <w:p w14:paraId="4B3AFF10" w14:textId="795C17FC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El Estado venezolano reconoce que solo existe una Cruz Roja en la República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Bolivariana de Venezuela, aunque esta tenga muchas filiales locales. El Estado se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compromete a proteger los principios fundamentales de la institución como la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neutralidad e independencia.</w:t>
      </w:r>
    </w:p>
    <w:p w14:paraId="28197EFD" w14:textId="77777777" w:rsidR="00154921" w:rsidRPr="00C33994" w:rsidRDefault="00154921" w:rsidP="00C33994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C33994">
        <w:rPr>
          <w:rFonts w:ascii="Times New Roman" w:hAnsi="Times New Roman" w:cs="Times New Roman"/>
          <w:b/>
          <w:bCs/>
        </w:rPr>
        <w:t>Educación y formación de alto nivel</w:t>
      </w:r>
    </w:p>
    <w:p w14:paraId="3FCBEB09" w14:textId="33966D29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Artículo 8.</w:t>
      </w:r>
      <w:r w:rsidRPr="00154921">
        <w:rPr>
          <w:rFonts w:ascii="Times New Roman" w:hAnsi="Times New Roman" w:cs="Times New Roman"/>
        </w:rPr>
        <w:t xml:space="preserve"> La Cruz Roja Venezolana asume una función pedagógica formal en la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capacitación social, como la educación en primeros auxilios, reanimación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cardiopulmonar, salud sexual, prevención de enfermedades y cambio climático.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Asimismo, promoverá programas específicos para formar jóvenes en salvamento y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socorrismo para eventos públicos.</w:t>
      </w:r>
    </w:p>
    <w:p w14:paraId="2D576B8D" w14:textId="539DE988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La Cruz Roja Venezolana podrá gestionar ante el ministerio del poder popular con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competencia en materia de educación universitaria, la creación de sus propias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instituciones de educación universitaria para formar profesionales de tercer y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cuarto nivel en áreas humanitarias.</w:t>
      </w:r>
    </w:p>
    <w:p w14:paraId="0DC5C83B" w14:textId="77777777" w:rsidR="00154921" w:rsidRPr="00C33994" w:rsidRDefault="00154921" w:rsidP="00C33994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C33994">
        <w:rPr>
          <w:rFonts w:ascii="Times New Roman" w:hAnsi="Times New Roman" w:cs="Times New Roman"/>
          <w:b/>
          <w:bCs/>
        </w:rPr>
        <w:t>Actuación en conflictos armados</w:t>
      </w:r>
    </w:p>
    <w:p w14:paraId="65A3FF40" w14:textId="17E40435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Artículo 9.</w:t>
      </w:r>
      <w:r w:rsidRPr="00154921">
        <w:rPr>
          <w:rFonts w:ascii="Times New Roman" w:hAnsi="Times New Roman" w:cs="Times New Roman"/>
        </w:rPr>
        <w:t xml:space="preserve"> En caso de conmoción o conflicto interno, la Cruz Roja Venezolana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tiene el deber de ayudar a los servicios médicos de la Fuerza Armada Nacional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Bolivariana. Su ayuda es estrictamente humanitaria y neutral. Debe atender a las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víctimas sin discriminación política, racial o religiosa, siguiendo siempre los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Convenios de Ginebra y conforme a lo establecido en la normativa del Movimiento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Internacional y el derecho internacional humanitario.</w:t>
      </w:r>
    </w:p>
    <w:p w14:paraId="45F1EBA8" w14:textId="5F841463" w:rsidR="00154921" w:rsidRPr="00C33994" w:rsidRDefault="00154921" w:rsidP="00C33994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C33994">
        <w:rPr>
          <w:rFonts w:ascii="Times New Roman" w:hAnsi="Times New Roman" w:cs="Times New Roman"/>
          <w:b/>
          <w:bCs/>
        </w:rPr>
        <w:t>Corredor humanitario migratorio</w:t>
      </w:r>
    </w:p>
    <w:p w14:paraId="28921D6E" w14:textId="49F07CE0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Artículo 10.</w:t>
      </w:r>
      <w:r w:rsidRPr="00154921">
        <w:rPr>
          <w:rFonts w:ascii="Times New Roman" w:hAnsi="Times New Roman" w:cs="Times New Roman"/>
        </w:rPr>
        <w:t xml:space="preserve"> En situaciones de desastres o emergencia declarada debidamente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por el Poder Ejecutivo o en emergencia no declarada, la Cruz Roja Venezolana,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en el ejercicio de su función auxiliar bajo los principios fundamentales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consagrados en esta Ley y con el soporte de los y las integrantes del Movimiento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 xml:space="preserve">Internacional de la Cruz Roja y de la Media Luna </w:t>
      </w:r>
      <w:r w:rsidRPr="00154921">
        <w:rPr>
          <w:rFonts w:ascii="Times New Roman" w:hAnsi="Times New Roman" w:cs="Times New Roman"/>
        </w:rPr>
        <w:lastRenderedPageBreak/>
        <w:t>Roja, apoyará en la respuesta,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por lo que el Estado podrá crear los mecanismos para el envío, recepción y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tránsito de asistencia humanitaria y técnica internacional, facilitando el ingreso y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salida del país de expertos, expertas y unidades caninas de búsqueda, rescate y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localización, sin necesidad de cuarentena, siempre y cuando cumplan con las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condiciones y los requisitos establecidos a nivel nacional e internacional, así como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la importación de mercancías, como equipos, vehículos, medicamentos e insumos,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por el plazo del estado de excepción, provenientes directamente del extranjero 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fin de atender situaciones originadas por emergencias.</w:t>
      </w:r>
      <w:r w:rsidR="00C33994">
        <w:rPr>
          <w:rFonts w:ascii="Times New Roman" w:hAnsi="Times New Roman" w:cs="Times New Roman"/>
        </w:rPr>
        <w:t xml:space="preserve"> </w:t>
      </w:r>
    </w:p>
    <w:p w14:paraId="087FBE82" w14:textId="77777777" w:rsidR="00154921" w:rsidRPr="00C33994" w:rsidRDefault="00154921" w:rsidP="00C33994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C33994">
        <w:rPr>
          <w:rFonts w:ascii="Times New Roman" w:hAnsi="Times New Roman" w:cs="Times New Roman"/>
          <w:b/>
          <w:bCs/>
        </w:rPr>
        <w:t>Patrimonio y control</w:t>
      </w:r>
    </w:p>
    <w:p w14:paraId="3B89FFFC" w14:textId="6C0AF663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Artículo 11.</w:t>
      </w:r>
      <w:r w:rsidRPr="00154921">
        <w:rPr>
          <w:rFonts w:ascii="Times New Roman" w:hAnsi="Times New Roman" w:cs="Times New Roman"/>
        </w:rPr>
        <w:t xml:space="preserve"> La Cruz Roja Venezolana posee un patrimonio propio e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independiente. Este se nutre de sus propias actividades, donaciones nacionales e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internacionales, legados, convenios y las asignaciones que el Estado fije en el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presupuesto nacional.</w:t>
      </w:r>
    </w:p>
    <w:p w14:paraId="27F8ED54" w14:textId="09AF0415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La Contraloría General de la República solo supervisará el manejo de los fondos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que provengan del Estado.</w:t>
      </w:r>
    </w:p>
    <w:p w14:paraId="13B57E91" w14:textId="77777777" w:rsidR="00154921" w:rsidRPr="00C33994" w:rsidRDefault="00154921" w:rsidP="00C33994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C33994">
        <w:rPr>
          <w:rFonts w:ascii="Times New Roman" w:hAnsi="Times New Roman" w:cs="Times New Roman"/>
          <w:b/>
          <w:bCs/>
        </w:rPr>
        <w:t>Incentivos tributarios</w:t>
      </w:r>
    </w:p>
    <w:p w14:paraId="2A9F4FBA" w14:textId="1C33016E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Artículo 12.</w:t>
      </w:r>
      <w:r w:rsidRPr="00154921">
        <w:rPr>
          <w:rFonts w:ascii="Times New Roman" w:hAnsi="Times New Roman" w:cs="Times New Roman"/>
        </w:rPr>
        <w:t xml:space="preserve"> El Estado podrá otorgar incentivos tributarios dirigidos a contribuir al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fortalecimiento institucional de la Cruz Roja Venezolana, así como a desarrollar su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acción humanitaria en el territorio nacional, entre otras en materia de impuestos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sobre la renta, al valor agregado, al débito bancario, a las grandes transaccionesfinancieras, de importación, de sucesiones y donaciones.</w:t>
      </w:r>
    </w:p>
    <w:p w14:paraId="3CC24BE4" w14:textId="77777777" w:rsidR="00154921" w:rsidRPr="00C33994" w:rsidRDefault="00154921" w:rsidP="00C3399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33994">
        <w:rPr>
          <w:rFonts w:ascii="Times New Roman" w:hAnsi="Times New Roman" w:cs="Times New Roman"/>
          <w:b/>
          <w:bCs/>
        </w:rPr>
        <w:t>Capítulo III</w:t>
      </w:r>
    </w:p>
    <w:p w14:paraId="04E641F3" w14:textId="77777777" w:rsidR="00154921" w:rsidRPr="00C33994" w:rsidRDefault="00154921" w:rsidP="00C3399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33994">
        <w:rPr>
          <w:rFonts w:ascii="Times New Roman" w:hAnsi="Times New Roman" w:cs="Times New Roman"/>
          <w:b/>
          <w:bCs/>
        </w:rPr>
        <w:t>Voluntariado de la Cruz Roja</w:t>
      </w:r>
    </w:p>
    <w:p w14:paraId="74F1CFDA" w14:textId="107CABC5" w:rsidR="00154921" w:rsidRPr="00C33994" w:rsidRDefault="00154921" w:rsidP="00C33994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C33994">
        <w:rPr>
          <w:rFonts w:ascii="Times New Roman" w:hAnsi="Times New Roman" w:cs="Times New Roman"/>
          <w:b/>
          <w:bCs/>
        </w:rPr>
        <w:t>Del voluntariado como misión de humanidad</w:t>
      </w:r>
    </w:p>
    <w:p w14:paraId="7C6B9B78" w14:textId="5316B392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Artículo 13.</w:t>
      </w:r>
      <w:r w:rsidRPr="00154921">
        <w:rPr>
          <w:rFonts w:ascii="Times New Roman" w:hAnsi="Times New Roman" w:cs="Times New Roman"/>
        </w:rPr>
        <w:t xml:space="preserve"> El voluntariado es el pilar fundamental para cumplir la misión de la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Cruz Roja. Se basa en la solidaridad desinteresada para proteger la dignidad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humana y auxiliar a los más vulnerables. La institución es totalmente inclusiva,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cualquier persona puede ser voluntaria sin discriminación por género, raza,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religión, opinión política o condición social.</w:t>
      </w:r>
    </w:p>
    <w:p w14:paraId="01169B63" w14:textId="17880041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lastRenderedPageBreak/>
        <w:t>La labor del voluntario es altruista y gratuita. Por lo tanto, no genera una relación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de trabajo ni está sujeta a la Ley Orgánica del Trabajo, los Trabajadores y las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Trabajadoras. La Cruz Roja Venezolana, promoverá activamente que los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voluntarios y voluntarias provengan de las mismas comunidades a las que sirven,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fomentando la participación de los propios vulnerables.</w:t>
      </w:r>
    </w:p>
    <w:p w14:paraId="5B53D2BF" w14:textId="77777777" w:rsidR="00154921" w:rsidRPr="00C33994" w:rsidRDefault="00154921" w:rsidP="00C33994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C33994">
        <w:rPr>
          <w:rFonts w:ascii="Times New Roman" w:hAnsi="Times New Roman" w:cs="Times New Roman"/>
          <w:b/>
          <w:bCs/>
        </w:rPr>
        <w:t>Obligaciones del voluntario</w:t>
      </w:r>
    </w:p>
    <w:p w14:paraId="39C8C28E" w14:textId="77777777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Artículo 14.</w:t>
      </w:r>
      <w:r w:rsidRPr="00154921">
        <w:rPr>
          <w:rFonts w:ascii="Times New Roman" w:hAnsi="Times New Roman" w:cs="Times New Roman"/>
        </w:rPr>
        <w:t xml:space="preserve"> El voluntario se compromete a:</w:t>
      </w:r>
    </w:p>
    <w:p w14:paraId="581BBA9C" w14:textId="2D123F7F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1. Actuar bajo los principios fundamentales consagrados en la Constitución de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la República Bolivariana de Venezuela.</w:t>
      </w:r>
    </w:p>
    <w:p w14:paraId="44FC63C0" w14:textId="0D2066B6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2. Cumplir con los principios fundamentales establecidos en el artículo 2 de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esta Ley.</w:t>
      </w:r>
    </w:p>
    <w:p w14:paraId="519FF147" w14:textId="218BA700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3. Mantenerse en capacitación constante para dar respuestas profesionales.</w:t>
      </w:r>
    </w:p>
    <w:p w14:paraId="373DA4C1" w14:textId="77777777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4. Trabajar en equipo con ética, integridad y confidencialidad.</w:t>
      </w:r>
    </w:p>
    <w:p w14:paraId="52E64678" w14:textId="77777777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5. Estar disponible y flexible ante situaciones de emergencia.</w:t>
      </w:r>
    </w:p>
    <w:p w14:paraId="672A58EF" w14:textId="77777777" w:rsidR="00154921" w:rsidRPr="00C33994" w:rsidRDefault="00154921" w:rsidP="00C33994">
      <w:pPr>
        <w:spacing w:line="360" w:lineRule="auto"/>
        <w:jc w:val="right"/>
        <w:rPr>
          <w:rFonts w:ascii="Times New Roman" w:hAnsi="Times New Roman" w:cs="Times New Roman"/>
          <w:b/>
          <w:bCs/>
        </w:rPr>
      </w:pPr>
      <w:r w:rsidRPr="00C33994">
        <w:rPr>
          <w:rFonts w:ascii="Times New Roman" w:hAnsi="Times New Roman" w:cs="Times New Roman"/>
          <w:b/>
          <w:bCs/>
        </w:rPr>
        <w:t>Incentivos y beneficios al voluntariado</w:t>
      </w:r>
    </w:p>
    <w:p w14:paraId="258E28A6" w14:textId="3E17A477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Artículo 15.</w:t>
      </w:r>
      <w:r w:rsidRPr="00154921">
        <w:rPr>
          <w:rFonts w:ascii="Times New Roman" w:hAnsi="Times New Roman" w:cs="Times New Roman"/>
        </w:rPr>
        <w:t xml:space="preserve"> En reconocimiento a su servicio a la Nación, la voluntaria activa o el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voluntario activo de la Cruz Roja Venezolana gozará de los siguientes beneficios:</w:t>
      </w:r>
    </w:p>
    <w:p w14:paraId="0EAC3A6B" w14:textId="5B8ED930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1. Compatibilidad total.</w:t>
      </w:r>
      <w:r w:rsidRPr="00154921">
        <w:rPr>
          <w:rFonts w:ascii="Times New Roman" w:hAnsi="Times New Roman" w:cs="Times New Roman"/>
        </w:rPr>
        <w:t xml:space="preserve"> El ejercicio del voluntariado es plenamente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compatible con cualquier cargo público, privado, académico, docente o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electoral. En ninguna circunstancia esta condición podrá ser utilizada en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perjuicio del ciudadano o ciudadana.</w:t>
      </w:r>
    </w:p>
    <w:p w14:paraId="20742784" w14:textId="62C2F4B0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2. Prioridad educativa y becas.</w:t>
      </w:r>
      <w:r w:rsidRPr="00154921">
        <w:rPr>
          <w:rFonts w:ascii="Times New Roman" w:hAnsi="Times New Roman" w:cs="Times New Roman"/>
        </w:rPr>
        <w:t xml:space="preserve"> Las instituciones educativas de todos los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niveles brindarán especial consideración a los voluntarios activos en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procesos de selección, asignación de becas y beneficios económicos de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ingreso o permanencia.</w:t>
      </w:r>
    </w:p>
    <w:p w14:paraId="75ACB05E" w14:textId="51132419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3. Acreditación de servicio comunitario.</w:t>
      </w:r>
      <w:r w:rsidRPr="00154921">
        <w:rPr>
          <w:rFonts w:ascii="Times New Roman" w:hAnsi="Times New Roman" w:cs="Times New Roman"/>
        </w:rPr>
        <w:t xml:space="preserve"> Se reconocerá la labor voluntaria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como cumplimiento del servicio comunitario universitario como requisito de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grado, siempre que la actividad coincida con el periodo de estudios.</w:t>
      </w:r>
    </w:p>
    <w:p w14:paraId="63079DDD" w14:textId="785F9A9D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lastRenderedPageBreak/>
        <w:t>4. Mérito en concursos públicos.</w:t>
      </w:r>
      <w:r w:rsidRPr="00154921">
        <w:rPr>
          <w:rFonts w:ascii="Times New Roman" w:hAnsi="Times New Roman" w:cs="Times New Roman"/>
        </w:rPr>
        <w:t xml:space="preserve"> La condición de voluntario será certificada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como mérito en concursos de credenciales y procesos de selección de la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administración pública, reconociéndose como parte de su calificación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profesional.</w:t>
      </w:r>
    </w:p>
    <w:p w14:paraId="045B83B3" w14:textId="613CBF87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5. Permisos laborales protegidos.</w:t>
      </w:r>
      <w:r w:rsidRPr="00154921">
        <w:rPr>
          <w:rFonts w:ascii="Times New Roman" w:hAnsi="Times New Roman" w:cs="Times New Roman"/>
        </w:rPr>
        <w:t xml:space="preserve"> Ante situaciones de desastre o crisis, la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voluntaria o el voluntario tiene derecho a permisos para ausentarse de su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trabajo sin que esto afecte su salario, antigüedad o relación laboral, previa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notificación al empleador o empleadora.</w:t>
      </w:r>
    </w:p>
    <w:p w14:paraId="710D86E5" w14:textId="1FCD485D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6. Acceso prioritario a vivienda.</w:t>
      </w:r>
      <w:r w:rsidRPr="00154921">
        <w:rPr>
          <w:rFonts w:ascii="Times New Roman" w:hAnsi="Times New Roman" w:cs="Times New Roman"/>
        </w:rPr>
        <w:t xml:space="preserve"> La voluntaria o el voluntario será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considerado en los planes de adjudicación de viviendas de interés social y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subsidios habitacionales del Estado.</w:t>
      </w:r>
    </w:p>
    <w:p w14:paraId="2EFD0012" w14:textId="77777777" w:rsidR="00154921" w:rsidRPr="00C33994" w:rsidRDefault="00154921" w:rsidP="00C3399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33994">
        <w:rPr>
          <w:rFonts w:ascii="Times New Roman" w:hAnsi="Times New Roman" w:cs="Times New Roman"/>
          <w:b/>
          <w:bCs/>
        </w:rPr>
        <w:t>DISPOSICIÓN TRANSITORIA</w:t>
      </w:r>
    </w:p>
    <w:p w14:paraId="1A6A057A" w14:textId="4DBC389F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PRIMERA.</w:t>
      </w:r>
      <w:r w:rsidRPr="00154921">
        <w:rPr>
          <w:rFonts w:ascii="Times New Roman" w:hAnsi="Times New Roman" w:cs="Times New Roman"/>
        </w:rPr>
        <w:t xml:space="preserve"> Mientras se adecúa a estas normas la Ley de Protección al Nombre y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Emblema de la Cruz Roja, todo uso del emblema que no esté previsto en los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Convenios de Ginebra de 1949, será evaluado bajo las disposiciones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contempladas en el Capítulo VI del Código Penal.</w:t>
      </w:r>
    </w:p>
    <w:p w14:paraId="1C1C3146" w14:textId="07FF5245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SEGUNDA.</w:t>
      </w:r>
      <w:r w:rsidRPr="00154921">
        <w:rPr>
          <w:rFonts w:ascii="Times New Roman" w:hAnsi="Times New Roman" w:cs="Times New Roman"/>
        </w:rPr>
        <w:t xml:space="preserve"> El Ejecutivo Nacional, dentro de un lapso no mayor a ciento ochenta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(180) días a partir de la publicación de esta Ley en la Gaceta Oficial de la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República Bolivariana de Venezuela, dictará el correspondiente Reglamento de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esta Ley.</w:t>
      </w:r>
    </w:p>
    <w:p w14:paraId="009B0B52" w14:textId="77777777" w:rsidR="00154921" w:rsidRPr="00C33994" w:rsidRDefault="00154921" w:rsidP="00C3399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33994">
        <w:rPr>
          <w:rFonts w:ascii="Times New Roman" w:hAnsi="Times New Roman" w:cs="Times New Roman"/>
          <w:b/>
          <w:bCs/>
        </w:rPr>
        <w:t>DISPOSICIÓN DEROGATORIA</w:t>
      </w:r>
    </w:p>
    <w:p w14:paraId="570E07CD" w14:textId="77777777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ÚNICA.</w:t>
      </w:r>
      <w:r w:rsidRPr="00154921">
        <w:rPr>
          <w:rFonts w:ascii="Times New Roman" w:hAnsi="Times New Roman" w:cs="Times New Roman"/>
        </w:rPr>
        <w:t xml:space="preserve"> Quedan derogadas todas las disposiciones contrarias a esta Ley.</w:t>
      </w:r>
    </w:p>
    <w:p w14:paraId="504E3A76" w14:textId="77777777" w:rsidR="00154921" w:rsidRPr="00C33994" w:rsidRDefault="00154921" w:rsidP="00C3399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C33994">
        <w:rPr>
          <w:rFonts w:ascii="Times New Roman" w:hAnsi="Times New Roman" w:cs="Times New Roman"/>
          <w:b/>
          <w:bCs/>
        </w:rPr>
        <w:t>DISPOSICIONES FINAL</w:t>
      </w:r>
    </w:p>
    <w:p w14:paraId="4BC36678" w14:textId="536245A4" w:rsidR="00154921" w:rsidRP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  <w:b/>
          <w:bCs/>
        </w:rPr>
        <w:t>ÚNICA.</w:t>
      </w:r>
      <w:r w:rsidRPr="00154921">
        <w:rPr>
          <w:rFonts w:ascii="Times New Roman" w:hAnsi="Times New Roman" w:cs="Times New Roman"/>
        </w:rPr>
        <w:t xml:space="preserve"> Esta Ley entrará en vigencia a partir de la fecha de su publicación en la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Gaceta Oficial de la República Bolivariana de Venezuela.</w:t>
      </w:r>
    </w:p>
    <w:p w14:paraId="4295764F" w14:textId="496FFA23" w:rsidR="00154921" w:rsidRDefault="00154921" w:rsidP="00154921">
      <w:pPr>
        <w:spacing w:line="360" w:lineRule="auto"/>
        <w:jc w:val="both"/>
        <w:rPr>
          <w:rFonts w:ascii="Times New Roman" w:hAnsi="Times New Roman" w:cs="Times New Roman"/>
        </w:rPr>
      </w:pPr>
      <w:r w:rsidRPr="00154921">
        <w:rPr>
          <w:rFonts w:ascii="Times New Roman" w:hAnsi="Times New Roman" w:cs="Times New Roman"/>
        </w:rPr>
        <w:t>Dado, firmado y sellado en el Palacio Federal Legislativo, sede de la Asamblea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Nacional de la República Bolivariana de Venezuela, en Caracas, a los veinticinco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días del mes de febrero de 2026. Años 215° de la Independencia, 167° de la</w:t>
      </w:r>
      <w:r w:rsidR="00C33994">
        <w:rPr>
          <w:rFonts w:ascii="Times New Roman" w:hAnsi="Times New Roman" w:cs="Times New Roman"/>
        </w:rPr>
        <w:t xml:space="preserve"> </w:t>
      </w:r>
      <w:r w:rsidRPr="00154921">
        <w:rPr>
          <w:rFonts w:ascii="Times New Roman" w:hAnsi="Times New Roman" w:cs="Times New Roman"/>
        </w:rPr>
        <w:t>Federación y 27° de la Revolución Bolivariana.</w:t>
      </w:r>
      <w:r w:rsidR="00C33994">
        <w:rPr>
          <w:rFonts w:ascii="Times New Roman" w:hAnsi="Times New Roman" w:cs="Times New Roman"/>
        </w:rPr>
        <w:t xml:space="preserve"> </w:t>
      </w:r>
    </w:p>
    <w:p w14:paraId="789A3416" w14:textId="3C437537" w:rsidR="00C33994" w:rsidRPr="00C33994" w:rsidRDefault="00C33994" w:rsidP="00C33994">
      <w:pPr>
        <w:spacing w:line="360" w:lineRule="auto"/>
        <w:jc w:val="both"/>
        <w:rPr>
          <w:rFonts w:ascii="Times New Roman" w:hAnsi="Times New Roman" w:cs="Times New Roman"/>
        </w:rPr>
      </w:pPr>
      <w:r w:rsidRPr="00C33994">
        <w:rPr>
          <w:rFonts w:ascii="Times New Roman" w:hAnsi="Times New Roman" w:cs="Times New Roman"/>
        </w:rPr>
        <w:t xml:space="preserve">Promulgación de la </w:t>
      </w:r>
      <w:r w:rsidRPr="00C33994">
        <w:rPr>
          <w:rFonts w:ascii="Times New Roman" w:hAnsi="Times New Roman" w:cs="Times New Roman"/>
          <w:b/>
          <w:bCs/>
        </w:rPr>
        <w:t>LEY DE LA CRUZ ROJA VENEZOLANA</w:t>
      </w:r>
      <w:r w:rsidRPr="00C33994">
        <w:rPr>
          <w:rFonts w:ascii="Times New Roman" w:hAnsi="Times New Roman" w:cs="Times New Roman"/>
        </w:rPr>
        <w:t>, de</w:t>
      </w:r>
      <w:r w:rsidRPr="00C33994">
        <w:rPr>
          <w:rFonts w:ascii="Times New Roman" w:hAnsi="Times New Roman" w:cs="Times New Roman"/>
        </w:rPr>
        <w:t xml:space="preserve"> </w:t>
      </w:r>
      <w:r w:rsidRPr="00C33994">
        <w:rPr>
          <w:rFonts w:ascii="Times New Roman" w:hAnsi="Times New Roman" w:cs="Times New Roman"/>
        </w:rPr>
        <w:t>conformidad con lo previsto en el artículo 213 de la Constitución de la</w:t>
      </w:r>
      <w:r w:rsidRPr="00C33994">
        <w:rPr>
          <w:rFonts w:ascii="Times New Roman" w:hAnsi="Times New Roman" w:cs="Times New Roman"/>
        </w:rPr>
        <w:t xml:space="preserve"> </w:t>
      </w:r>
      <w:r w:rsidRPr="00C33994">
        <w:rPr>
          <w:rFonts w:ascii="Times New Roman" w:hAnsi="Times New Roman" w:cs="Times New Roman"/>
        </w:rPr>
        <w:t xml:space="preserve">República Bolivariana de Venezuela. </w:t>
      </w:r>
      <w:r w:rsidRPr="00C33994">
        <w:rPr>
          <w:rFonts w:ascii="Times New Roman" w:hAnsi="Times New Roman" w:cs="Times New Roman"/>
        </w:rPr>
        <w:lastRenderedPageBreak/>
        <w:t>Palacio de Miraflores, en Caracas, a los</w:t>
      </w:r>
      <w:r w:rsidRPr="00C33994">
        <w:rPr>
          <w:rFonts w:ascii="Times New Roman" w:hAnsi="Times New Roman" w:cs="Times New Roman"/>
        </w:rPr>
        <w:t xml:space="preserve"> </w:t>
      </w:r>
      <w:r w:rsidRPr="00C33994">
        <w:rPr>
          <w:rFonts w:ascii="Times New Roman" w:hAnsi="Times New Roman" w:cs="Times New Roman"/>
        </w:rPr>
        <w:t>diez días del mes de marzo de dos mil veintiséis. Años 215° de la</w:t>
      </w:r>
      <w:r w:rsidRPr="00C33994">
        <w:rPr>
          <w:rFonts w:ascii="Times New Roman" w:hAnsi="Times New Roman" w:cs="Times New Roman"/>
        </w:rPr>
        <w:t xml:space="preserve"> </w:t>
      </w:r>
      <w:r w:rsidRPr="00C33994">
        <w:rPr>
          <w:rFonts w:ascii="Times New Roman" w:hAnsi="Times New Roman" w:cs="Times New Roman"/>
        </w:rPr>
        <w:t>Independencia, 167° de la Federación y 27° de la Revolución Bolivariana.</w:t>
      </w:r>
    </w:p>
    <w:sectPr w:rsidR="00C33994" w:rsidRPr="00C339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21"/>
    <w:rsid w:val="00100DB7"/>
    <w:rsid w:val="00154921"/>
    <w:rsid w:val="00427735"/>
    <w:rsid w:val="0057543C"/>
    <w:rsid w:val="0067460E"/>
    <w:rsid w:val="006F15CF"/>
    <w:rsid w:val="00C33994"/>
    <w:rsid w:val="00FD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B58BE9"/>
  <w15:chartTrackingRefBased/>
  <w15:docId w15:val="{973CBB02-D287-8E4C-8E9F-32C16C954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V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4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4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4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4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4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4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49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492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49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492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49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49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492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49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49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4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492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49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2017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MACmini</dc:creator>
  <cp:keywords/>
  <dc:description/>
  <cp:lastModifiedBy>MACmini</cp:lastModifiedBy>
  <cp:revision>1</cp:revision>
  <dcterms:created xsi:type="dcterms:W3CDTF">2026-03-22T00:02:00Z</dcterms:created>
  <dcterms:modified xsi:type="dcterms:W3CDTF">2026-03-22T00:24:00Z</dcterms:modified>
</cp:coreProperties>
</file>